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6C373">
      <w:pPr>
        <w:pStyle w:val="3"/>
        <w:pBdr>
          <w:bottom w:val="none" w:color="auto" w:sz="0" w:space="0"/>
        </w:pBdr>
        <w:tabs>
          <w:tab w:val="right" w:pos="8460"/>
          <w:tab w:val="clear" w:pos="8306"/>
        </w:tabs>
        <w:wordWrap w:val="0"/>
        <w:jc w:val="right"/>
        <w:rPr>
          <w:rFonts w:ascii="宋体" w:hAnsi="宋体"/>
          <w:b/>
          <w:snapToGrid w:val="0"/>
          <w:sz w:val="30"/>
          <w:szCs w:val="30"/>
        </w:rPr>
      </w:pPr>
    </w:p>
    <w:p w14:paraId="27DE811E">
      <w:pPr>
        <w:jc w:val="center"/>
        <w:rPr>
          <w:rFonts w:ascii="宋体" w:hAnsi="宋体"/>
          <w:snapToGrid w:val="0"/>
          <w:kern w:val="0"/>
          <w:sz w:val="44"/>
        </w:rPr>
      </w:pPr>
    </w:p>
    <w:p w14:paraId="2A1415FC">
      <w:pPr>
        <w:widowControl/>
        <w:spacing w:line="360" w:lineRule="auto"/>
        <w:jc w:val="center"/>
        <w:rPr>
          <w:rFonts w:ascii="宋体" w:hAnsi="宋体"/>
          <w:kern w:val="0"/>
          <w:sz w:val="44"/>
          <w:szCs w:val="44"/>
        </w:rPr>
      </w:pPr>
      <w:r>
        <w:rPr>
          <w:rFonts w:hint="eastAsia" w:ascii="宋体" w:hAnsi="宋体"/>
          <w:kern w:val="0"/>
          <w:sz w:val="44"/>
          <w:szCs w:val="44"/>
        </w:rPr>
        <w:t>山东省政府采购合同</w:t>
      </w:r>
    </w:p>
    <w:p w14:paraId="66315836">
      <w:pPr>
        <w:widowControl/>
        <w:jc w:val="left"/>
        <w:rPr>
          <w:rFonts w:hint="eastAsia"/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·</w:t>
      </w:r>
    </w:p>
    <w:p w14:paraId="18D0835E">
      <w:pPr>
        <w:widowControl/>
        <w:snapToGrid w:val="0"/>
        <w:spacing w:line="360" w:lineRule="auto"/>
        <w:jc w:val="center"/>
        <w:rPr>
          <w:rFonts w:hint="eastAsia" w:ascii="宋体"/>
          <w:kern w:val="0"/>
          <w:sz w:val="28"/>
          <w:szCs w:val="28"/>
        </w:rPr>
      </w:pPr>
      <w:r>
        <w:rPr>
          <w:rFonts w:hint="eastAsia" w:ascii="宋体"/>
          <w:kern w:val="0"/>
          <w:sz w:val="28"/>
          <w:szCs w:val="28"/>
        </w:rPr>
        <w:t>（货物类项目）</w:t>
      </w:r>
    </w:p>
    <w:p w14:paraId="0FB4753F">
      <w:pPr>
        <w:widowControl/>
        <w:snapToGrid w:val="0"/>
        <w:spacing w:line="360" w:lineRule="auto"/>
        <w:jc w:val="center"/>
        <w:rPr>
          <w:rFonts w:hint="eastAsia" w:ascii="宋体"/>
          <w:kern w:val="0"/>
          <w:sz w:val="40"/>
          <w:szCs w:val="40"/>
        </w:rPr>
      </w:pPr>
      <w:r>
        <w:rPr>
          <w:rFonts w:hint="eastAsia" w:ascii="宋体"/>
          <w:kern w:val="0"/>
          <w:sz w:val="40"/>
          <w:szCs w:val="40"/>
        </w:rPr>
        <w:t>（参考格式）</w:t>
      </w:r>
    </w:p>
    <w:p w14:paraId="6AB167CF">
      <w:pPr>
        <w:widowControl/>
        <w:jc w:val="left"/>
        <w:rPr>
          <w:kern w:val="0"/>
          <w:sz w:val="24"/>
        </w:rPr>
      </w:pPr>
    </w:p>
    <w:p w14:paraId="77BEB173">
      <w:pPr>
        <w:widowControl/>
        <w:snapToGrid w:val="0"/>
        <w:spacing w:line="360" w:lineRule="auto"/>
        <w:jc w:val="center"/>
        <w:rPr>
          <w:rFonts w:ascii="宋体"/>
          <w:kern w:val="0"/>
          <w:sz w:val="28"/>
          <w:szCs w:val="28"/>
        </w:rPr>
      </w:pPr>
    </w:p>
    <w:p w14:paraId="6455F15B">
      <w:pPr>
        <w:widowControl/>
        <w:spacing w:line="360" w:lineRule="auto"/>
        <w:ind w:right="-292" w:rightChars="-139" w:firstLine="480" w:firstLineChars="150"/>
        <w:jc w:val="left"/>
        <w:rPr>
          <w:rFonts w:ascii="宋体" w:hAnsi="宋体"/>
          <w:kern w:val="0"/>
          <w:sz w:val="32"/>
        </w:rPr>
      </w:pPr>
    </w:p>
    <w:p w14:paraId="7F4778F6">
      <w:pPr>
        <w:widowControl/>
        <w:spacing w:line="360" w:lineRule="auto"/>
        <w:ind w:right="-502" w:rightChars="-239" w:firstLine="720" w:firstLineChars="225"/>
        <w:jc w:val="left"/>
        <w:rPr>
          <w:rFonts w:ascii="宋体" w:hAnsi="宋体"/>
          <w:kern w:val="0"/>
          <w:sz w:val="32"/>
          <w:u w:val="single"/>
        </w:rPr>
      </w:pPr>
      <w:r>
        <w:rPr>
          <w:rFonts w:hint="eastAsia" w:ascii="宋体" w:hAnsi="宋体"/>
          <w:kern w:val="0"/>
          <w:sz w:val="32"/>
        </w:rPr>
        <w:t>项目名称：</w:t>
      </w:r>
      <w:r>
        <w:rPr>
          <w:rFonts w:hint="eastAsia" w:ascii="宋体" w:hAnsi="宋体"/>
          <w:kern w:val="0"/>
          <w:sz w:val="32"/>
          <w:u w:val="single"/>
        </w:rPr>
        <w:t>╳ ╳ ╳ ╳ ╳</w:t>
      </w:r>
    </w:p>
    <w:p w14:paraId="0CEF0EAA">
      <w:pPr>
        <w:widowControl/>
        <w:spacing w:line="360" w:lineRule="auto"/>
        <w:ind w:firstLine="720" w:firstLineChars="225"/>
        <w:jc w:val="left"/>
        <w:rPr>
          <w:rFonts w:ascii="宋体" w:hAnsi="宋体"/>
          <w:kern w:val="0"/>
          <w:sz w:val="32"/>
          <w:u w:val="single"/>
        </w:rPr>
      </w:pPr>
      <w:r>
        <w:rPr>
          <w:rFonts w:hint="eastAsia" w:ascii="宋体" w:hAnsi="宋体"/>
          <w:kern w:val="0"/>
          <w:sz w:val="32"/>
        </w:rPr>
        <w:t>合同编号</w:t>
      </w:r>
      <w:bookmarkStart w:id="0" w:name="contractCode"/>
      <w:r>
        <w:rPr>
          <w:rFonts w:hint="eastAsia" w:ascii="宋体" w:hAnsi="宋体"/>
          <w:kern w:val="0"/>
          <w:sz w:val="32"/>
        </w:rPr>
        <w:t>：</w:t>
      </w:r>
      <w:bookmarkEnd w:id="0"/>
      <w:r>
        <w:rPr>
          <w:rFonts w:hint="eastAsia" w:ascii="宋体" w:hAnsi="宋体"/>
          <w:kern w:val="0"/>
          <w:sz w:val="32"/>
          <w:u w:val="single"/>
        </w:rPr>
        <w:t>╳ ╳ ╳ ╳ ╳</w:t>
      </w:r>
      <w:r>
        <w:rPr>
          <w:rFonts w:ascii="宋体" w:hAnsi="宋体"/>
          <w:kern w:val="0"/>
          <w:sz w:val="32"/>
          <w:u w:val="single"/>
        </w:rPr>
        <w:t xml:space="preserve"> </w:t>
      </w:r>
    </w:p>
    <w:p w14:paraId="02573E1C">
      <w:pPr>
        <w:widowControl/>
        <w:spacing w:line="360" w:lineRule="auto"/>
        <w:ind w:firstLine="720" w:firstLineChars="225"/>
        <w:jc w:val="left"/>
        <w:rPr>
          <w:rFonts w:ascii="宋体" w:hAnsi="宋体"/>
          <w:b/>
          <w:kern w:val="0"/>
          <w:sz w:val="32"/>
          <w:u w:val="single"/>
        </w:rPr>
      </w:pPr>
      <w:r>
        <w:rPr>
          <w:rFonts w:hint="eastAsia" w:ascii="宋体" w:hAnsi="宋体"/>
          <w:kern w:val="0"/>
          <w:sz w:val="32"/>
        </w:rPr>
        <w:t>计划编号：</w:t>
      </w:r>
      <w:r>
        <w:rPr>
          <w:rFonts w:hint="eastAsia" w:ascii="宋体" w:hAnsi="宋体"/>
          <w:kern w:val="0"/>
          <w:sz w:val="32"/>
          <w:u w:val="single"/>
        </w:rPr>
        <w:t>╳ ╳ ╳ ╳ ╳</w:t>
      </w:r>
    </w:p>
    <w:p w14:paraId="4BD958A8">
      <w:pPr>
        <w:widowControl/>
        <w:spacing w:line="360" w:lineRule="auto"/>
        <w:ind w:firstLine="542" w:firstLineChars="225"/>
        <w:jc w:val="center"/>
        <w:rPr>
          <w:rFonts w:ascii="宋体"/>
          <w:b/>
          <w:kern w:val="0"/>
          <w:sz w:val="24"/>
        </w:rPr>
      </w:pPr>
    </w:p>
    <w:p w14:paraId="3B1D6AE4">
      <w:pPr>
        <w:widowControl/>
        <w:spacing w:line="360" w:lineRule="auto"/>
        <w:ind w:firstLine="542" w:firstLineChars="225"/>
        <w:jc w:val="center"/>
        <w:rPr>
          <w:rFonts w:ascii="宋体"/>
          <w:b/>
          <w:kern w:val="0"/>
          <w:sz w:val="24"/>
        </w:rPr>
      </w:pPr>
    </w:p>
    <w:p w14:paraId="3E1A5182">
      <w:pPr>
        <w:widowControl/>
        <w:spacing w:line="360" w:lineRule="auto"/>
        <w:ind w:firstLine="542" w:firstLineChars="225"/>
        <w:jc w:val="center"/>
        <w:rPr>
          <w:rFonts w:ascii="宋体"/>
          <w:b/>
          <w:kern w:val="0"/>
          <w:sz w:val="24"/>
        </w:rPr>
      </w:pPr>
    </w:p>
    <w:p w14:paraId="2BE1E65D">
      <w:pPr>
        <w:widowControl/>
        <w:spacing w:line="360" w:lineRule="auto"/>
        <w:ind w:firstLine="720" w:firstLineChars="225"/>
        <w:jc w:val="left"/>
        <w:rPr>
          <w:rFonts w:ascii="宋体" w:hAnsi="宋体"/>
          <w:kern w:val="0"/>
          <w:sz w:val="32"/>
        </w:rPr>
      </w:pPr>
      <w:r>
        <w:rPr>
          <w:rFonts w:hint="eastAsia" w:ascii="宋体" w:hAnsi="宋体"/>
          <w:kern w:val="0"/>
          <w:sz w:val="32"/>
        </w:rPr>
        <w:t>采  购  人：</w:t>
      </w:r>
      <w:r>
        <w:rPr>
          <w:rFonts w:hint="eastAsia" w:ascii="宋体" w:hAnsi="宋体"/>
          <w:kern w:val="0"/>
          <w:sz w:val="32"/>
          <w:u w:val="single"/>
        </w:rPr>
        <w:t>山东工业职业学院</w:t>
      </w:r>
    </w:p>
    <w:p w14:paraId="48C7953B">
      <w:pPr>
        <w:widowControl/>
        <w:spacing w:line="360" w:lineRule="auto"/>
        <w:ind w:right="-922" w:rightChars="-439" w:firstLine="720" w:firstLineChars="225"/>
        <w:jc w:val="left"/>
        <w:rPr>
          <w:rFonts w:ascii="宋体" w:hAnsi="宋体"/>
          <w:kern w:val="0"/>
          <w:sz w:val="32"/>
          <w:u w:val="single"/>
        </w:rPr>
      </w:pPr>
      <w:r>
        <w:rPr>
          <w:rFonts w:hint="eastAsia" w:ascii="宋体" w:hAnsi="宋体"/>
          <w:kern w:val="0"/>
          <w:sz w:val="32"/>
          <w:lang w:eastAsia="zh-CN"/>
        </w:rPr>
        <w:t>中</w:t>
      </w:r>
      <w:r>
        <w:rPr>
          <w:rFonts w:hint="eastAsia" w:ascii="宋体" w:hAnsi="宋体"/>
          <w:kern w:val="0"/>
          <w:sz w:val="32"/>
          <w:lang w:val="en-US" w:eastAsia="zh-CN"/>
        </w:rPr>
        <w:t xml:space="preserve">  </w:t>
      </w:r>
      <w:r>
        <w:rPr>
          <w:rFonts w:hint="eastAsia" w:ascii="宋体" w:hAnsi="宋体"/>
          <w:kern w:val="0"/>
          <w:sz w:val="32"/>
          <w:lang w:eastAsia="zh-CN"/>
        </w:rPr>
        <w:t>标</w:t>
      </w:r>
      <w:r>
        <w:rPr>
          <w:rFonts w:hint="eastAsia" w:ascii="宋体" w:hAnsi="宋体"/>
          <w:kern w:val="0"/>
          <w:sz w:val="32"/>
          <w:lang w:val="en-US" w:eastAsia="zh-CN"/>
        </w:rPr>
        <w:t xml:space="preserve">  </w:t>
      </w:r>
      <w:r>
        <w:rPr>
          <w:rFonts w:hint="eastAsia" w:ascii="宋体" w:hAnsi="宋体"/>
          <w:kern w:val="0"/>
          <w:sz w:val="32"/>
          <w:lang w:eastAsia="zh-CN"/>
        </w:rPr>
        <w:t>人</w:t>
      </w:r>
      <w:r>
        <w:rPr>
          <w:rFonts w:hint="eastAsia" w:ascii="宋体" w:hAnsi="宋体"/>
          <w:kern w:val="0"/>
          <w:sz w:val="32"/>
        </w:rPr>
        <w:t>：</w:t>
      </w:r>
      <w:r>
        <w:rPr>
          <w:rFonts w:hint="eastAsia" w:ascii="宋体" w:hAnsi="宋体"/>
          <w:kern w:val="0"/>
          <w:sz w:val="32"/>
          <w:u w:val="single"/>
        </w:rPr>
        <w:t>╳ ╳ ╳ ╳ ╳</w:t>
      </w:r>
    </w:p>
    <w:p w14:paraId="2F53C012">
      <w:pPr>
        <w:widowControl/>
        <w:spacing w:line="360" w:lineRule="auto"/>
        <w:ind w:right="-922" w:rightChars="-439" w:firstLine="720" w:firstLineChars="225"/>
        <w:jc w:val="left"/>
        <w:rPr>
          <w:rFonts w:ascii="宋体" w:hAnsi="宋体"/>
          <w:kern w:val="0"/>
          <w:sz w:val="32"/>
          <w:u w:val="single"/>
        </w:rPr>
      </w:pPr>
      <w:r>
        <w:rPr>
          <w:rFonts w:hint="eastAsia" w:ascii="宋体" w:hAnsi="宋体"/>
          <w:kern w:val="0"/>
          <w:sz w:val="32"/>
        </w:rPr>
        <w:t>代理机构：</w:t>
      </w:r>
      <w:r>
        <w:rPr>
          <w:rFonts w:hint="eastAsia" w:ascii="宋体" w:hAnsi="宋体"/>
          <w:kern w:val="0"/>
          <w:sz w:val="32"/>
          <w:u w:val="single"/>
        </w:rPr>
        <w:t xml:space="preserve">海逸恒安项目管理有限公司 </w:t>
      </w:r>
    </w:p>
    <w:p w14:paraId="3B520324">
      <w:pPr>
        <w:widowControl/>
        <w:jc w:val="left"/>
        <w:rPr>
          <w:rFonts w:ascii="宋体"/>
          <w:kern w:val="0"/>
          <w:sz w:val="24"/>
        </w:rPr>
      </w:pPr>
    </w:p>
    <w:p w14:paraId="3AD13382">
      <w:pPr>
        <w:spacing w:line="360" w:lineRule="auto"/>
        <w:ind w:firstLine="411" w:firstLineChars="196"/>
        <w:rPr>
          <w:rFonts w:ascii="宋体" w:hAnsi="宋体" w:cs="宋体"/>
          <w:bCs/>
          <w:szCs w:val="21"/>
          <w:u w:val="single"/>
          <w:lang w:bidi="ar"/>
        </w:rPr>
        <w:sectPr>
          <w:headerReference r:id="rId5" w:type="first"/>
          <w:headerReference r:id="rId3" w:type="default"/>
          <w:head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9DC942B">
      <w:pPr>
        <w:widowControl/>
        <w:wordWrap w:val="0"/>
        <w:spacing w:line="360" w:lineRule="auto"/>
        <w:ind w:firstLine="470" w:firstLineChars="196"/>
        <w:jc w:val="left"/>
        <w:rPr>
          <w:rFonts w:ascii="宋体" w:hAnsi="宋体" w:cs="宋体"/>
          <w:bCs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Cs/>
          <w:kern w:val="0"/>
          <w:sz w:val="24"/>
          <w:szCs w:val="21"/>
          <w:u w:val="single"/>
          <w:lang w:bidi="ar"/>
        </w:rPr>
        <w:t>山东工业职业学院</w:t>
      </w:r>
      <w:r>
        <w:rPr>
          <w:rFonts w:hint="eastAsia" w:ascii="宋体" w:hAnsi="宋体" w:cs="宋体"/>
          <w:bCs/>
          <w:kern w:val="0"/>
          <w:sz w:val="24"/>
          <w:szCs w:val="21"/>
          <w:lang w:bidi="ar"/>
        </w:rPr>
        <w:t>（甲方）所需</w:t>
      </w:r>
      <w:r>
        <w:rPr>
          <w:rFonts w:hint="eastAsia" w:ascii="宋体" w:hAnsi="宋体" w:cs="宋体"/>
          <w:kern w:val="0"/>
          <w:sz w:val="24"/>
          <w:u w:val="single"/>
        </w:rPr>
        <w:t>╳ ╳ ╳ ╳ ╳(项目名称)经╳ ╳ ╳ ╳ ╳（代理机构名称）以╳ ╳ ╳ ╳ ╳（项目编号）╳ ╳ ╳ ╳ ╳方式进行采购。经╳ ╳ ╳ ╳ ╳小组确定╳ ╳ ╳ ╳ ╳（乙方）为本项目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成交供应商</w:t>
      </w:r>
      <w:r>
        <w:rPr>
          <w:rFonts w:hint="eastAsia" w:ascii="宋体" w:hAnsi="宋体" w:cs="宋体"/>
          <w:kern w:val="0"/>
          <w:sz w:val="24"/>
          <w:u w:val="single"/>
        </w:rPr>
        <w:t>。甲、乙双方根据《中华人民共和国民法典》</w:t>
      </w:r>
      <w:r>
        <w:rPr>
          <w:rFonts w:hint="eastAsia" w:ascii="宋体" w:hAnsi="宋体" w:cs="宋体"/>
          <w:bCs/>
          <w:kern w:val="0"/>
          <w:sz w:val="24"/>
          <w:szCs w:val="21"/>
          <w:lang w:bidi="ar"/>
        </w:rPr>
        <w:t>、《中华人民共和国政府采购法》、《中华人民共和国</w:t>
      </w:r>
      <w:r>
        <w:rPr>
          <w:rFonts w:hint="eastAsia" w:ascii="宋体" w:hAnsi="宋体" w:cs="宋体"/>
          <w:kern w:val="0"/>
          <w:sz w:val="24"/>
        </w:rPr>
        <w:t>产品质量法</w:t>
      </w:r>
      <w:r>
        <w:rPr>
          <w:rFonts w:hint="eastAsia" w:ascii="宋体" w:hAnsi="宋体" w:cs="宋体"/>
          <w:bCs/>
          <w:kern w:val="0"/>
          <w:sz w:val="24"/>
          <w:szCs w:val="21"/>
          <w:lang w:bidi="ar"/>
        </w:rPr>
        <w:t>》等相关法律以及本项目</w:t>
      </w:r>
      <w:r>
        <w:rPr>
          <w:rFonts w:hint="eastAsia" w:ascii="宋体" w:hAnsi="宋体" w:cs="宋体"/>
          <w:kern w:val="0"/>
          <w:sz w:val="24"/>
          <w:u w:val="single"/>
        </w:rPr>
        <w:t>╳ ╳ ╳ ╳</w:t>
      </w:r>
      <w:r>
        <w:rPr>
          <w:rFonts w:hint="eastAsia" w:ascii="宋体" w:hAnsi="宋体" w:cs="宋体"/>
          <w:bCs/>
          <w:kern w:val="0"/>
          <w:sz w:val="24"/>
          <w:szCs w:val="21"/>
          <w:lang w:bidi="ar"/>
        </w:rPr>
        <w:t>文件的规定，经平等协商达成合同如下：</w:t>
      </w:r>
    </w:p>
    <w:p w14:paraId="6F286A70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一、本合同由合同文本和下列文件组成</w:t>
      </w:r>
    </w:p>
    <w:p w14:paraId="7C18FCC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本合同所附下列文件是构成本合同不可分割的部分：</w:t>
      </w:r>
    </w:p>
    <w:p w14:paraId="592AF88B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（一）本项目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采购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文件</w:t>
      </w:r>
    </w:p>
    <w:p w14:paraId="47EE2584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1"/>
          <w:lang w:eastAsia="zh-CN"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（二）乙方</w:t>
      </w:r>
      <w:r>
        <w:rPr>
          <w:rFonts w:hint="eastAsia" w:ascii="宋体" w:hAnsi="宋体" w:cs="宋体"/>
          <w:kern w:val="0"/>
          <w:sz w:val="24"/>
          <w:szCs w:val="21"/>
          <w:lang w:val="en-US" w:eastAsia="zh-CN" w:bidi="ar"/>
        </w:rPr>
        <w:t>响应</w:t>
      </w:r>
      <w:r>
        <w:rPr>
          <w:rFonts w:hint="eastAsia" w:ascii="宋体" w:hAnsi="宋体" w:cs="宋体"/>
          <w:kern w:val="0"/>
          <w:sz w:val="24"/>
          <w:szCs w:val="21"/>
          <w:lang w:eastAsia="zh-CN" w:bidi="ar"/>
        </w:rPr>
        <w:t>文件</w:t>
      </w:r>
    </w:p>
    <w:p w14:paraId="2E4A48CD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（三）合同格式、合同条款</w:t>
      </w:r>
    </w:p>
    <w:p w14:paraId="0CB3DCB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（四）乙方在评审过程中做出的澄清、说明或者补正文件</w:t>
      </w:r>
    </w:p>
    <w:p w14:paraId="70A4DC22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（五）</w:t>
      </w:r>
      <w:r>
        <w:rPr>
          <w:rFonts w:hint="eastAsia" w:ascii="宋体" w:hAnsi="宋体" w:cs="宋体"/>
          <w:kern w:val="0"/>
          <w:sz w:val="24"/>
          <w:szCs w:val="21"/>
          <w:lang w:val="en-US" w:eastAsia="zh-CN" w:bidi="ar"/>
        </w:rPr>
        <w:t>成交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通知书</w:t>
      </w:r>
    </w:p>
    <w:p w14:paraId="3DC55AD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（六）本合同附件</w:t>
      </w:r>
    </w:p>
    <w:p w14:paraId="20D0241A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  <w:lang w:bidi="ar"/>
        </w:rPr>
        <w:t>二、合同的范围和条件</w:t>
      </w:r>
    </w:p>
    <w:p w14:paraId="558F83C6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本合同的范围和条件应与上述合同文件的规定相一致。</w:t>
      </w:r>
    </w:p>
    <w:p w14:paraId="6CF1B7B7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三、合同内容</w:t>
      </w:r>
    </w:p>
    <w:p w14:paraId="1176873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本合同所提供的货物内容详见合同货物清单（附件一）。</w:t>
      </w:r>
    </w:p>
    <w:p w14:paraId="35470F37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四、合同金额</w:t>
      </w:r>
    </w:p>
    <w:p w14:paraId="3F81A333">
      <w:pPr>
        <w:widowControl/>
        <w:spacing w:line="48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u w:val="single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合同总金额（含税）：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>人民币：</w:t>
      </w:r>
      <w:r>
        <w:rPr>
          <w:rFonts w:hint="eastAsia" w:ascii="宋体" w:hAnsi="宋体" w:cs="宋体"/>
          <w:kern w:val="0"/>
          <w:sz w:val="24"/>
          <w:u w:val="single"/>
        </w:rPr>
        <w:t>╳ ╳ ╳ ╳ ╳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（大写）</w:t>
      </w:r>
    </w:p>
    <w:p w14:paraId="5A3BB748">
      <w:pPr>
        <w:widowControl/>
        <w:spacing w:line="480" w:lineRule="auto"/>
        <w:ind w:firstLine="2940" w:firstLineChars="1225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>人民币：</w:t>
      </w:r>
      <w:r>
        <w:rPr>
          <w:rFonts w:hint="eastAsia" w:ascii="宋体" w:hAnsi="宋体" w:cs="宋体"/>
          <w:kern w:val="0"/>
          <w:sz w:val="24"/>
          <w:u w:val="single"/>
        </w:rPr>
        <w:t>╳ ╳ ╳ ╳ ╳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 xml:space="preserve">元 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（小写）</w:t>
      </w:r>
    </w:p>
    <w:p w14:paraId="5D017CC8">
      <w:pPr>
        <w:widowControl/>
        <w:spacing w:line="480" w:lineRule="auto"/>
        <w:jc w:val="center"/>
        <w:rPr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（分项价格详见附件分项报价表）</w:t>
      </w:r>
    </w:p>
    <w:p w14:paraId="08E0986D">
      <w:pPr>
        <w:widowControl/>
        <w:spacing w:line="48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乙方开户单位：</w:t>
      </w:r>
      <w:r>
        <w:rPr>
          <w:rFonts w:hint="eastAsia" w:ascii="宋体" w:hAnsi="宋体" w:cs="宋体"/>
          <w:kern w:val="0"/>
          <w:sz w:val="24"/>
          <w:u w:val="single"/>
        </w:rPr>
        <w:t>╳ ╳ ╳ ╳ ╳</w:t>
      </w:r>
    </w:p>
    <w:p w14:paraId="0303C167">
      <w:pPr>
        <w:widowControl/>
        <w:spacing w:line="480" w:lineRule="auto"/>
        <w:ind w:firstLine="480" w:firstLineChars="200"/>
        <w:jc w:val="left"/>
        <w:rPr>
          <w:rFonts w:ascii="宋体" w:hAnsi="宋体" w:cs="宋体"/>
          <w:bCs/>
          <w:kern w:val="0"/>
          <w:sz w:val="24"/>
          <w:highlight w:val="yellow"/>
          <w:u w:val="single"/>
        </w:rPr>
      </w:pPr>
      <w:r>
        <w:rPr>
          <w:rFonts w:hint="eastAsia" w:ascii="宋体" w:hAnsi="宋体" w:cs="宋体"/>
          <w:bCs/>
          <w:kern w:val="0"/>
          <w:sz w:val="24"/>
        </w:rPr>
        <w:t>开户银行：</w:t>
      </w:r>
      <w:r>
        <w:rPr>
          <w:rFonts w:hint="eastAsia" w:ascii="宋体" w:hAnsi="宋体" w:cs="宋体"/>
          <w:kern w:val="0"/>
          <w:sz w:val="24"/>
          <w:u w:val="single"/>
        </w:rPr>
        <w:t>╳ ╳ ╳ ╳ ╳</w:t>
      </w:r>
    </w:p>
    <w:p w14:paraId="5F68770E">
      <w:pPr>
        <w:widowControl/>
        <w:tabs>
          <w:tab w:val="center" w:pos="4393"/>
        </w:tabs>
        <w:spacing w:line="480" w:lineRule="auto"/>
        <w:ind w:firstLine="480" w:firstLineChars="200"/>
        <w:jc w:val="left"/>
        <w:rPr>
          <w:rFonts w:ascii="宋体" w:hAnsi="宋体"/>
          <w:kern w:val="0"/>
          <w:sz w:val="32"/>
          <w:u w:val="single"/>
        </w:rPr>
      </w:pPr>
      <w:r>
        <w:rPr>
          <w:rFonts w:hint="eastAsia" w:ascii="宋体" w:hAnsi="宋体" w:cs="宋体"/>
          <w:bCs/>
          <w:kern w:val="0"/>
          <w:sz w:val="24"/>
        </w:rPr>
        <w:t>帐号：</w:t>
      </w:r>
      <w:r>
        <w:rPr>
          <w:rFonts w:hint="eastAsia" w:ascii="宋体" w:hAnsi="宋体" w:cs="宋体"/>
          <w:kern w:val="0"/>
          <w:sz w:val="24"/>
          <w:u w:val="single"/>
        </w:rPr>
        <w:t>╳ ╳ ╳ ╳ ╳</w:t>
      </w:r>
    </w:p>
    <w:p w14:paraId="21CD42F3">
      <w:pPr>
        <w:widowControl/>
        <w:snapToGrid w:val="0"/>
        <w:spacing w:line="480" w:lineRule="exact"/>
        <w:ind w:firstLine="422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甲方开户单位：山东工业职业学院</w:t>
      </w:r>
    </w:p>
    <w:p w14:paraId="3E57C9A2">
      <w:pPr>
        <w:widowControl/>
        <w:snapToGrid w:val="0"/>
        <w:spacing w:line="480" w:lineRule="exact"/>
        <w:ind w:firstLine="422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开户银行：中国建设银行山东省桓台支行</w:t>
      </w:r>
    </w:p>
    <w:p w14:paraId="527567E2">
      <w:pPr>
        <w:widowControl/>
        <w:snapToGrid w:val="0"/>
        <w:spacing w:line="480" w:lineRule="exact"/>
        <w:ind w:firstLine="422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账号：3700 1637 1410 5000 1051</w:t>
      </w:r>
    </w:p>
    <w:p w14:paraId="0C8CF25B">
      <w:pPr>
        <w:widowControl/>
        <w:snapToGrid w:val="0"/>
        <w:spacing w:line="480" w:lineRule="exact"/>
        <w:ind w:firstLine="422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纳税识别号：12370000493224159L</w:t>
      </w:r>
    </w:p>
    <w:p w14:paraId="3FED68E6">
      <w:pPr>
        <w:widowControl/>
        <w:snapToGrid w:val="0"/>
        <w:spacing w:line="480" w:lineRule="exact"/>
        <w:ind w:firstLine="422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甲方地址：淄博市高新技术开发区桓台新区</w:t>
      </w:r>
    </w:p>
    <w:p w14:paraId="16DC93C8">
      <w:pPr>
        <w:widowControl/>
        <w:snapToGrid w:val="0"/>
        <w:spacing w:line="480" w:lineRule="exact"/>
        <w:ind w:firstLine="422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电话：0533-8407037、0533-8407015</w:t>
      </w:r>
    </w:p>
    <w:p w14:paraId="2C6028E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五、付款途径</w:t>
      </w:r>
    </w:p>
    <w:p w14:paraId="691E3F25"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sym w:font="Wingdings 2" w:char="00A3"/>
      </w:r>
      <w:r>
        <w:rPr>
          <w:rFonts w:hint="eastAsia" w:ascii="宋体" w:hAnsi="宋体" w:cs="宋体"/>
          <w:b/>
          <w:bCs/>
          <w:kern w:val="0"/>
          <w:sz w:val="24"/>
        </w:rPr>
        <w:t>甲方和国库支付</w:t>
      </w:r>
    </w:p>
    <w:p w14:paraId="76E88A8E">
      <w:pPr>
        <w:widowControl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预算内资金：</w:t>
      </w:r>
      <w:r>
        <w:rPr>
          <w:rFonts w:hint="eastAsia" w:ascii="宋体" w:hAnsi="宋体"/>
          <w:kern w:val="0"/>
          <w:sz w:val="24"/>
          <w:u w:val="single"/>
        </w:rPr>
        <w:t>╳ ╳ ╳ ╳ ╳</w:t>
      </w:r>
      <w:r>
        <w:rPr>
          <w:rFonts w:hint="eastAsia" w:ascii="宋体" w:hAnsi="宋体" w:cs="宋体"/>
          <w:b/>
          <w:bCs/>
          <w:kern w:val="0"/>
          <w:sz w:val="24"/>
        </w:rPr>
        <w:t>元</w:t>
      </w:r>
    </w:p>
    <w:p w14:paraId="238EDE8D"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自筹资金：</w:t>
      </w:r>
      <w:r>
        <w:rPr>
          <w:rFonts w:hint="eastAsia" w:ascii="宋体" w:hAnsi="宋体"/>
          <w:kern w:val="0"/>
          <w:sz w:val="24"/>
          <w:u w:val="single"/>
        </w:rPr>
        <w:t>╳ ╳ ╳ ╳ ╳</w:t>
      </w:r>
      <w:r>
        <w:rPr>
          <w:rFonts w:hint="eastAsia" w:ascii="宋体" w:hAnsi="宋体" w:cs="宋体"/>
          <w:b/>
          <w:bCs/>
          <w:kern w:val="0"/>
          <w:sz w:val="24"/>
        </w:rPr>
        <w:t>元。</w:t>
      </w:r>
    </w:p>
    <w:p w14:paraId="7BFA7834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六、付款方式</w:t>
      </w:r>
    </w:p>
    <w:p w14:paraId="5397BF3F">
      <w:pPr>
        <w:widowControl/>
        <w:spacing w:line="43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  <w:u w:val="single"/>
        </w:rPr>
        <w:t>╳ ╳ ╳ ╳ ╳</w:t>
      </w:r>
    </w:p>
    <w:p w14:paraId="4AB98BAA">
      <w:pPr>
        <w:widowControl/>
        <w:spacing w:line="430" w:lineRule="exact"/>
        <w:ind w:firstLine="480" w:firstLineChars="200"/>
        <w:jc w:val="left"/>
        <w:rPr>
          <w:rFonts w:hint="eastAsia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质保期：</w:t>
      </w:r>
      <w:r>
        <w:rPr>
          <w:rFonts w:hint="eastAsia" w:ascii="宋体" w:hAnsi="宋体" w:cs="宋体"/>
          <w:kern w:val="0"/>
          <w:sz w:val="24"/>
          <w:u w:val="single"/>
        </w:rPr>
        <w:t>╳ ╳ ╳ ╳ ╳</w:t>
      </w:r>
    </w:p>
    <w:p w14:paraId="4D189887">
      <w:pPr>
        <w:widowControl/>
        <w:spacing w:line="430" w:lineRule="exact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七、交付日期和地点</w:t>
      </w:r>
    </w:p>
    <w:p w14:paraId="5099D8D6">
      <w:pPr>
        <w:widowControl/>
        <w:spacing w:line="430" w:lineRule="exact"/>
        <w:ind w:firstLine="480" w:firstLineChars="200"/>
        <w:rPr>
          <w:rFonts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1、交付日期：</w:t>
      </w:r>
      <w:r>
        <w:rPr>
          <w:rFonts w:hint="eastAsia" w:ascii="宋体" w:hAnsi="宋体" w:cs="宋体"/>
          <w:kern w:val="0"/>
          <w:sz w:val="24"/>
          <w:u w:val="single"/>
        </w:rPr>
        <w:t>╳ ╳ ╳ ╳ ╳</w:t>
      </w:r>
    </w:p>
    <w:p w14:paraId="44641B5C">
      <w:pPr>
        <w:widowControl/>
        <w:spacing w:line="43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2、交付地点：</w:t>
      </w:r>
      <w:r>
        <w:rPr>
          <w:rFonts w:hint="eastAsia" w:ascii="宋体" w:hAnsi="宋体" w:cs="宋体"/>
          <w:kern w:val="0"/>
          <w:sz w:val="24"/>
          <w:u w:val="single"/>
        </w:rPr>
        <w:t>╳ ╳ ╳ ╳ ╳</w:t>
      </w:r>
    </w:p>
    <w:p w14:paraId="0A34D72E">
      <w:pPr>
        <w:widowControl/>
        <w:spacing w:line="430" w:lineRule="exact"/>
        <w:ind w:firstLine="480" w:firstLineChars="200"/>
        <w:rPr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3、风险负担：货物毁损、灭失的风险在该产品通过甲乙双方联合验收交付前由乙方承担，通过联合验收交付后由甲方承担；因质量问题甲方拒收的，风险由乙方承担。</w:t>
      </w:r>
    </w:p>
    <w:p w14:paraId="5EBC42D1">
      <w:pPr>
        <w:widowControl/>
        <w:spacing w:line="430" w:lineRule="exac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八、质量</w:t>
      </w:r>
    </w:p>
    <w:p w14:paraId="21C4869B">
      <w:pPr>
        <w:widowControl/>
        <w:spacing w:line="430" w:lineRule="exact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lang w:eastAsia="zh-Hans"/>
        </w:rPr>
        <w:t>货物的质量应符合</w:t>
      </w:r>
      <w:r>
        <w:rPr>
          <w:rFonts w:hint="eastAsia" w:ascii="宋体" w:hAnsi="宋体" w:cs="宋体"/>
          <w:kern w:val="0"/>
          <w:sz w:val="24"/>
          <w:lang w:eastAsia="zh-CN"/>
        </w:rPr>
        <w:t>招标文件</w:t>
      </w:r>
      <w:r>
        <w:rPr>
          <w:rFonts w:hint="eastAsia" w:ascii="宋体" w:hAnsi="宋体" w:cs="宋体"/>
          <w:kern w:val="0"/>
          <w:sz w:val="24"/>
          <w:lang w:eastAsia="zh-Hans"/>
        </w:rPr>
        <w:t>、</w:t>
      </w:r>
      <w:r>
        <w:rPr>
          <w:rFonts w:hint="eastAsia" w:ascii="宋体" w:hAnsi="宋体" w:cs="宋体"/>
          <w:kern w:val="0"/>
          <w:sz w:val="24"/>
        </w:rPr>
        <w:t>乙方</w:t>
      </w:r>
      <w:r>
        <w:rPr>
          <w:rFonts w:hint="eastAsia" w:ascii="宋体" w:hAnsi="宋体" w:cs="宋体"/>
          <w:kern w:val="0"/>
          <w:sz w:val="24"/>
          <w:lang w:eastAsia="zh-CN"/>
        </w:rPr>
        <w:t>投标文件</w:t>
      </w:r>
      <w:r>
        <w:rPr>
          <w:rFonts w:hint="eastAsia" w:ascii="宋体" w:hAnsi="宋体" w:cs="宋体"/>
          <w:kern w:val="0"/>
          <w:sz w:val="24"/>
          <w:lang w:eastAsia="zh-Hans"/>
        </w:rPr>
        <w:t>及乙方在评审过程中做出的书面澄清及承诺。乙方提供的所有货物应符合国家质量标准，乙方保证所有货物无任何问题。</w:t>
      </w:r>
    </w:p>
    <w:p w14:paraId="12764842">
      <w:pPr>
        <w:widowControl/>
        <w:spacing w:line="430" w:lineRule="exac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九、包装</w:t>
      </w:r>
    </w:p>
    <w:p w14:paraId="7484A844">
      <w:pPr>
        <w:widowControl/>
        <w:spacing w:line="430" w:lineRule="exact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1、货物的包装应按照国家或业务主管部门的技术规定执行，国家或业务主管部门无技术规定的，应当按双方约定采取足以保护产品安全、完好的包装方式。</w:t>
      </w:r>
    </w:p>
    <w:p w14:paraId="6D88D48A">
      <w:pPr>
        <w:widowControl/>
        <w:spacing w:line="430" w:lineRule="exact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2、凡由于乙方对合同货物包装不善、标记不明、防护措施不当或在合同货物验收交付装箱前保管不善，致使合同货物遭到损坏或丢失，乙方应负责免费修理或更换，并承担由此给甲方造成的一切损失。</w:t>
      </w:r>
    </w:p>
    <w:p w14:paraId="74928630">
      <w:pPr>
        <w:widowControl/>
        <w:spacing w:line="430" w:lineRule="exact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十、运输要求</w:t>
      </w:r>
    </w:p>
    <w:p w14:paraId="39E8515A">
      <w:pPr>
        <w:widowControl/>
        <w:spacing w:line="43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1、货物的运输方式及线路：由乙方自定。</w:t>
      </w:r>
    </w:p>
    <w:p w14:paraId="2270603A">
      <w:pPr>
        <w:widowControl/>
        <w:spacing w:line="43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2、货物的运输及相关费用由乙方承担。</w:t>
      </w:r>
    </w:p>
    <w:p w14:paraId="07C56C1A">
      <w:pPr>
        <w:widowControl/>
        <w:spacing w:line="430" w:lineRule="exact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十一、知识产权</w:t>
      </w:r>
    </w:p>
    <w:p w14:paraId="28990714">
      <w:pPr>
        <w:widowControl/>
        <w:spacing w:line="43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乙方应保证甲方在中国境内使用货物或货物的任何一部分时，免受第三方提出的侵犯其知识产权及其他权益的诉讼或仲裁。</w:t>
      </w:r>
    </w:p>
    <w:p w14:paraId="53350E6B">
      <w:pPr>
        <w:widowControl/>
        <w:spacing w:line="430" w:lineRule="exact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十二、保密条款</w:t>
      </w:r>
    </w:p>
    <w:p w14:paraId="6B715ABF">
      <w:pPr>
        <w:widowControl/>
        <w:spacing w:line="430" w:lineRule="exact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乙方应遵守国家有关保密的法律法规和行业规定，并对甲方提供的资料负有保密义务。未经甲方同意，不得将甲方提供的各种信息和资料提供给其他单位和个人。如发生以上情况，甲方有权索赔。</w:t>
      </w:r>
    </w:p>
    <w:p w14:paraId="4A427275">
      <w:pPr>
        <w:widowControl/>
        <w:spacing w:line="430" w:lineRule="exac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十三、验收</w:t>
      </w:r>
    </w:p>
    <w:p w14:paraId="37DD4C51">
      <w:pPr>
        <w:pStyle w:val="6"/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"/>
        </w:rPr>
        <w:t>1、甲方进行履约验收的主要依据。甲方应专门成立履约验收小组,验收小组由校内专业技术人员、使用部门人员共3人以上单数组成。乙方交付项目验收时，验收人员应与采购人员相分离。验收应严格按照招标文件和采购合同进行，保证采购项目与招标文件和采购合同内容的一致。</w:t>
      </w:r>
    </w:p>
    <w:p w14:paraId="6802C5EC">
      <w:pPr>
        <w:pStyle w:val="6"/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"/>
        </w:rPr>
        <w:t>2、产品到达交货地点交付前，甲方和乙方在5日内共同检验产品数量和质量等状况，由乙方负责并承担相应的费用，甲方应积极配合。乙方进行安装调试后，由甲方联合验收小组验收</w:t>
      </w:r>
      <w:bookmarkStart w:id="1" w:name="_GoBack"/>
      <w:bookmarkEnd w:id="1"/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"/>
        </w:rPr>
        <w:t>。验收合格后，甲、乙双方在《验收报告》上签字确认。</w:t>
      </w:r>
    </w:p>
    <w:p w14:paraId="69609D62">
      <w:pPr>
        <w:pStyle w:val="6"/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"/>
        </w:rPr>
        <w:t>3、对产品的外观质量问题，甲方应在发现和应当发现之日起30日内向乙方提出书面异议，乙方在接到书面异议后，应当在2日内负责处理。甲方逾期提出的，对所交产品视为符合合同的规定。</w:t>
      </w:r>
    </w:p>
    <w:p w14:paraId="532247D2">
      <w:pPr>
        <w:pStyle w:val="6"/>
        <w:spacing w:line="360" w:lineRule="auto"/>
        <w:ind w:firstLine="480"/>
        <w:jc w:val="left"/>
        <w:rPr>
          <w:rFonts w:hint="eastAsia" w:ascii="仿宋_GB2312" w:hAnsi="仿宋_GB2312" w:eastAsia="仿宋_GB2312" w:cs="仿宋_GB2312"/>
          <w:color w:val="0000FF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1"/>
          <w:lang w:val="en-US" w:eastAsia="zh-CN" w:bidi="ar"/>
        </w:rPr>
        <w:t>4、经双方共同验收，产品达不到质量或规格要求的，甲方可以拒收，并可以解除合同并扣留履约保证金作为违约金。</w:t>
      </w:r>
    </w:p>
    <w:p w14:paraId="21E65B57">
      <w:pPr>
        <w:widowControl/>
        <w:spacing w:line="430" w:lineRule="exact"/>
        <w:ind w:firstLine="482" w:firstLineChars="200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十四、售后服务</w:t>
      </w:r>
    </w:p>
    <w:p w14:paraId="7E3B4160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1、乙方应按</w:t>
      </w:r>
      <w:r>
        <w:rPr>
          <w:rFonts w:hint="eastAsia" w:ascii="宋体" w:hAnsi="宋体" w:cs="宋体"/>
          <w:kern w:val="0"/>
          <w:sz w:val="24"/>
          <w:szCs w:val="21"/>
          <w:lang w:eastAsia="zh-CN" w:bidi="ar"/>
        </w:rPr>
        <w:t>招标文件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、</w:t>
      </w:r>
      <w:r>
        <w:rPr>
          <w:rFonts w:hint="eastAsia" w:ascii="宋体" w:hAnsi="宋体" w:cs="宋体"/>
          <w:kern w:val="0"/>
          <w:sz w:val="24"/>
          <w:szCs w:val="21"/>
          <w:lang w:eastAsia="zh-CN" w:bidi="ar"/>
        </w:rPr>
        <w:t>投标文件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及乙方</w:t>
      </w:r>
      <w:r>
        <w:rPr>
          <w:rFonts w:hint="eastAsia" w:ascii="宋体" w:hAnsi="宋体" w:cs="宋体"/>
          <w:kern w:val="0"/>
          <w:sz w:val="24"/>
          <w:szCs w:val="21"/>
          <w:lang w:val="en-US" w:eastAsia="zh-CN" w:bidi="ar"/>
        </w:rPr>
        <w:t>在评标过程中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做出的书面说明或承诺提供及时、快速、优质的售后服务。</w:t>
      </w:r>
    </w:p>
    <w:p w14:paraId="31DC44D4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u w:val="single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2、质保期：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>╳ ╳ ╳ ╳ ╳</w:t>
      </w:r>
    </w:p>
    <w:p w14:paraId="1D86F6F0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3、乙方</w:t>
      </w:r>
      <w:r>
        <w:rPr>
          <w:rFonts w:hint="eastAsia" w:ascii="宋体" w:hAnsi="宋体" w:cs="宋体"/>
          <w:kern w:val="0"/>
          <w:sz w:val="24"/>
          <w:szCs w:val="21"/>
          <w:lang w:eastAsia="zh-CN" w:bidi="ar"/>
        </w:rPr>
        <w:t>投标文件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售后服务承诺材料：见附件三。</w:t>
      </w:r>
    </w:p>
    <w:p w14:paraId="6878103F">
      <w:pPr>
        <w:widowControl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4、乙方售后服务人员应当具有与从事售后服务工作相关的资质，售后服务中乙方服务人员受到伤害、乙方财产受到损害的，后果自负，给甲方人员或甲方财产造成损害的，负责赔偿。</w:t>
      </w:r>
    </w:p>
    <w:p w14:paraId="730448B6">
      <w:pPr>
        <w:spacing w:line="500" w:lineRule="exact"/>
        <w:ind w:firstLine="480" w:firstLineChars="200"/>
        <w:rPr>
          <w:rFonts w:ascii="宋体" w:hAnsi="宋体" w:cs="宋体"/>
          <w:sz w:val="24"/>
          <w:szCs w:val="21"/>
          <w:lang w:bidi="ar"/>
        </w:rPr>
      </w:pPr>
      <w:r>
        <w:rPr>
          <w:rFonts w:hint="eastAsia" w:ascii="宋体" w:hAnsi="宋体" w:cs="宋体"/>
          <w:sz w:val="24"/>
          <w:szCs w:val="21"/>
          <w:lang w:bidi="ar"/>
        </w:rPr>
        <w:t>5、软件类资产在服务期结束后，供应商应提供软件的基本运维服务，保证软件的基本运行和补丁修复等，不能因服务期结束，软件无法继续维持现状，甚至无法运行。</w:t>
      </w:r>
    </w:p>
    <w:p w14:paraId="5DEA33D3">
      <w:pPr>
        <w:widowControl/>
        <w:spacing w:line="360" w:lineRule="auto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十五、违约责任</w:t>
      </w:r>
    </w:p>
    <w:p w14:paraId="22077DC7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1、乙方未按合同规定期限完成供货和验收的，每延迟1日，按应交付产品总额0.3%支付违约金。</w:t>
      </w:r>
    </w:p>
    <w:p w14:paraId="2F5A7B68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2、乙方履行合同不符合规定，除应按合同约定及时调换外，在调换产品期间，应按调换产品金额每日0.3%向甲方支付违约金。</w:t>
      </w:r>
    </w:p>
    <w:p w14:paraId="1AF408DD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3、一方不按期履行合同，经另一方提示后30日内仍不履行合同的，守约方有权解除合同，违约方要承担相应的赔偿责任。如乙方违约，甲方有权扣除乙方保证金，保证金不足以赔偿损失的，甲方保留追偿的权利。如甲方违约，甲方应将保证金退还给乙方。</w:t>
      </w:r>
    </w:p>
    <w:p w14:paraId="00FB9A08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4、如一方违约，双方未能就赔偿损失达成协议，引起诉讼或仲裁时，违约方除应赔偿对方经济损失外，还应承担对方因诉讼或仲裁所支付的律师代理费等相关费用。</w:t>
      </w:r>
    </w:p>
    <w:p w14:paraId="2F6C63D2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5、按照本合同约定应该偿付的违约金、赔偿金等，应当在明确责任后10日内，按银行规定或双方商定的结算办法付清，否则按逾期付款处理。</w:t>
      </w:r>
    </w:p>
    <w:p w14:paraId="1C0AB1BB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6、其它未尽事宜，以《中华人民共和国民法典》和其它有关法律、法规规定为准，无相关规定的，双方协商解决。</w:t>
      </w:r>
    </w:p>
    <w:p w14:paraId="72AA2181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十六、</w:t>
      </w:r>
      <w:r>
        <w:rPr>
          <w:rFonts w:hint="eastAsia" w:ascii="宋体" w:hAnsi="宋体" w:cs="宋体"/>
          <w:b/>
          <w:bCs/>
          <w:kern w:val="0"/>
          <w:sz w:val="24"/>
        </w:rPr>
        <w:t>合同争议的解决</w:t>
      </w:r>
    </w:p>
    <w:p w14:paraId="6B280C9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合同发生纠纷时，双方应协商解决，协商不成提交淄博仲裁委员会仲裁。</w:t>
      </w:r>
    </w:p>
    <w:p w14:paraId="4EDF86C1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highlight w:val="yellow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十七、不可抗力条款</w:t>
      </w:r>
    </w:p>
    <w:p w14:paraId="5AB5462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因不可抗力致使一方不能及时或完全履行合同的，应及时通知另一方及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>╳ ╳ ╳ ╳ ╳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，双方互不承担责任，并在15天内提供有关不可抗力的相应证明。合同未履行部分是否继续履行、如何履行等问题，可由双方协商解决。</w:t>
      </w:r>
    </w:p>
    <w:p w14:paraId="003BA108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十八、合同生效</w:t>
      </w:r>
    </w:p>
    <w:p w14:paraId="069A8B48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本合同为附条件生效合同，除甲乙双方盖章，还应满足以下三个条件时合同生效：</w:t>
      </w:r>
    </w:p>
    <w:p w14:paraId="6C4AC78E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1、乙方已向招标代理公司提交：投标保证金、</w:t>
      </w:r>
      <w:r>
        <w:rPr>
          <w:rFonts w:hint="eastAsia" w:ascii="宋体" w:hAnsi="宋体" w:cs="宋体"/>
          <w:kern w:val="0"/>
          <w:sz w:val="24"/>
          <w:szCs w:val="21"/>
          <w:lang w:val="en-US" w:eastAsia="zh-CN" w:bidi="ar"/>
        </w:rPr>
        <w:t>中标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服务费等费用。</w:t>
      </w:r>
    </w:p>
    <w:p w14:paraId="6CC4D578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2、乙方交纳保证金。</w:t>
      </w:r>
    </w:p>
    <w:p w14:paraId="5FE0D160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3、本合同须经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>╳ ╳ ╳ ╳ ╳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审查合格。</w:t>
      </w:r>
    </w:p>
    <w:p w14:paraId="145AFB73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十九、补充协议</w:t>
      </w:r>
    </w:p>
    <w:p w14:paraId="7872D7AB">
      <w:pPr>
        <w:widowControl/>
        <w:spacing w:line="360" w:lineRule="auto"/>
        <w:ind w:firstLine="470" w:firstLineChars="196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合同未尽事宜，经双方协商可签订补充协议，所签订的补充协议与本合同具有同等的法律效力，补充协议的生效应符合本合同第十八条的规定。合同补充条款应由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>╳ ╳ ╳ ╳ ╳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备案。</w:t>
      </w:r>
    </w:p>
    <w:p w14:paraId="6F6D94B2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二十、合同保存</w:t>
      </w:r>
    </w:p>
    <w:p w14:paraId="7776C385">
      <w:pPr>
        <w:widowControl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本合同一式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 xml:space="preserve"> 柒 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份，甲方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 xml:space="preserve"> 伍 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份，乙方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 xml:space="preserve"> 壹 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份，采购代理机构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 xml:space="preserve"> 壹 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份。</w:t>
      </w:r>
    </w:p>
    <w:p w14:paraId="52CE0297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二十一、合同附件</w:t>
      </w:r>
    </w:p>
    <w:p w14:paraId="2D489BA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附件一：合同货物清单</w:t>
      </w:r>
    </w:p>
    <w:p w14:paraId="7C9FE033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附件二：货物配置清单（投标文件技术参数明细）</w:t>
      </w:r>
    </w:p>
    <w:p w14:paraId="14F8443B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附件三：乙方</w:t>
      </w:r>
      <w:r>
        <w:rPr>
          <w:rFonts w:hint="eastAsia" w:ascii="宋体" w:hAnsi="宋体" w:cs="宋体"/>
          <w:kern w:val="0"/>
          <w:sz w:val="24"/>
          <w:szCs w:val="21"/>
          <w:lang w:eastAsia="zh-CN" w:bidi="ar"/>
        </w:rPr>
        <w:t>投标文件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售后服务承诺材料</w:t>
      </w:r>
    </w:p>
    <w:p w14:paraId="75E4A20E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附件四：培训方案</w:t>
      </w:r>
    </w:p>
    <w:p w14:paraId="714358F5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附件五：优惠条件</w:t>
      </w:r>
    </w:p>
    <w:p w14:paraId="7D1E18E1">
      <w:pPr>
        <w:spacing w:line="500" w:lineRule="exact"/>
        <w:ind w:left="1747" w:leftChars="832" w:firstLine="480" w:firstLineChars="200"/>
        <w:rPr>
          <w:sz w:val="24"/>
        </w:rPr>
      </w:pPr>
    </w:p>
    <w:p w14:paraId="07704FFA">
      <w:pPr>
        <w:widowControl/>
        <w:ind w:firstLine="420" w:firstLineChars="175"/>
        <w:jc w:val="left"/>
        <w:rPr>
          <w:rFonts w:ascii="宋体" w:hAnsi="宋体" w:cs="宋体"/>
          <w:kern w:val="0"/>
          <w:sz w:val="24"/>
          <w:szCs w:val="21"/>
          <w:lang w:bidi="ar"/>
        </w:rPr>
      </w:pPr>
    </w:p>
    <w:p w14:paraId="0224CBAA">
      <w:pPr>
        <w:widowControl/>
        <w:spacing w:line="360" w:lineRule="auto"/>
        <w:ind w:right="-313" w:rightChars="-149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甲方：山东工业职业学院                乙方：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 xml:space="preserve">  </w:t>
      </w:r>
    </w:p>
    <w:p w14:paraId="125BF839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单位名称(公章)：                      单位名称(公章)：</w:t>
      </w:r>
    </w:p>
    <w:p w14:paraId="3775D02E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法定代表人或授权代理人：（签字）      法定代表人或授权代理人：（签字）</w:t>
      </w:r>
    </w:p>
    <w:p w14:paraId="5F70288E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电话：                                电话：</w:t>
      </w:r>
    </w:p>
    <w:p w14:paraId="37624F8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签订日期：                            签订日期：</w:t>
      </w:r>
    </w:p>
    <w:p w14:paraId="6F92CA70">
      <w:pPr>
        <w:snapToGrid w:val="0"/>
        <w:spacing w:line="360" w:lineRule="auto"/>
        <w:outlineLvl w:val="0"/>
        <w:rPr>
          <w:rFonts w:ascii="宋体" w:hAnsi="宋体" w:cs="宋体"/>
          <w:b/>
          <w:sz w:val="24"/>
          <w:szCs w:val="21"/>
          <w:lang w:bidi="ar"/>
        </w:rPr>
      </w:pPr>
      <w:r>
        <w:rPr>
          <w:rFonts w:ascii="宋体" w:hAnsi="宋体"/>
          <w:b/>
          <w:snapToGrid w:val="0"/>
          <w:kern w:val="0"/>
          <w:sz w:val="72"/>
        </w:rPr>
        <w:br w:type="page"/>
      </w:r>
      <w:r>
        <w:rPr>
          <w:rFonts w:hint="eastAsia" w:ascii="宋体" w:hAnsi="宋体" w:cs="宋体"/>
          <w:b/>
          <w:sz w:val="24"/>
          <w:szCs w:val="21"/>
          <w:lang w:bidi="ar"/>
        </w:rPr>
        <w:t>附件一：合同货物清单</w:t>
      </w:r>
    </w:p>
    <w:p w14:paraId="6E30A3BA">
      <w:pPr>
        <w:spacing w:line="500" w:lineRule="exact"/>
        <w:ind w:left="1747" w:leftChars="832" w:firstLine="480" w:firstLineChars="200"/>
        <w:rPr>
          <w:sz w:val="24"/>
        </w:rPr>
      </w:pPr>
    </w:p>
    <w:p w14:paraId="2C3B9ED5">
      <w:pPr>
        <w:widowControl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附件二：货物配置清单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（</w:t>
      </w:r>
      <w:r>
        <w:rPr>
          <w:rFonts w:hint="eastAsia" w:ascii="宋体" w:hAnsi="宋体" w:cs="宋体"/>
          <w:kern w:val="0"/>
          <w:sz w:val="24"/>
          <w:szCs w:val="21"/>
          <w:lang w:eastAsia="zh-CN" w:bidi="ar"/>
        </w:rPr>
        <w:t>投标文件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技术参数明细）</w:t>
      </w:r>
    </w:p>
    <w:p w14:paraId="4C9CDBD9">
      <w:pPr>
        <w:widowControl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</w:p>
    <w:p w14:paraId="0936026C">
      <w:pPr>
        <w:widowControl/>
        <w:jc w:val="left"/>
        <w:rPr>
          <w:rFonts w:ascii="宋体" w:hAnsi="宋体" w:cs="宋体"/>
          <w:b/>
          <w:kern w:val="0"/>
          <w:sz w:val="24"/>
          <w:szCs w:val="21"/>
          <w:lang w:bidi="ar"/>
        </w:rPr>
      </w:pPr>
    </w:p>
    <w:p w14:paraId="6FA149F1">
      <w:pPr>
        <w:widowControl/>
        <w:jc w:val="left"/>
        <w:rPr>
          <w:rFonts w:hint="eastAsia"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附件三：乙方</w:t>
      </w:r>
      <w:r>
        <w:rPr>
          <w:rFonts w:hint="eastAsia" w:ascii="宋体" w:hAnsi="宋体" w:cs="宋体"/>
          <w:b/>
          <w:kern w:val="0"/>
          <w:sz w:val="24"/>
          <w:szCs w:val="21"/>
          <w:lang w:eastAsia="zh-CN" w:bidi="ar"/>
        </w:rPr>
        <w:t>投标文件</w:t>
      </w: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售后服务承诺材料</w:t>
      </w:r>
    </w:p>
    <w:p w14:paraId="3841AB2E">
      <w:pPr>
        <w:spacing w:line="500" w:lineRule="exact"/>
        <w:ind w:left="1747" w:leftChars="832" w:firstLine="480" w:firstLineChars="200"/>
        <w:rPr>
          <w:rFonts w:hint="eastAsia"/>
          <w:sz w:val="24"/>
          <w:lang w:bidi="ar"/>
        </w:rPr>
      </w:pPr>
    </w:p>
    <w:p w14:paraId="650FAEC9">
      <w:pPr>
        <w:widowControl/>
        <w:jc w:val="left"/>
        <w:rPr>
          <w:kern w:val="0"/>
          <w:sz w:val="24"/>
          <w:lang w:bidi="ar"/>
        </w:rPr>
      </w:pPr>
    </w:p>
    <w:p w14:paraId="65C2EB52">
      <w:pPr>
        <w:widowControl/>
        <w:spacing w:line="360" w:lineRule="auto"/>
        <w:jc w:val="left"/>
        <w:outlineLvl w:val="0"/>
        <w:rPr>
          <w:rFonts w:hint="eastAsia"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附件四：培训方案</w:t>
      </w:r>
    </w:p>
    <w:p w14:paraId="23D591A1">
      <w:pPr>
        <w:widowControl/>
        <w:spacing w:line="360" w:lineRule="auto"/>
        <w:jc w:val="left"/>
        <w:outlineLvl w:val="0"/>
        <w:rPr>
          <w:rFonts w:hint="eastAsia" w:ascii="宋体" w:hAnsi="宋体" w:cs="宋体"/>
          <w:b/>
          <w:kern w:val="0"/>
          <w:sz w:val="24"/>
          <w:szCs w:val="21"/>
          <w:lang w:bidi="ar"/>
        </w:rPr>
      </w:pPr>
    </w:p>
    <w:p w14:paraId="65C42805">
      <w:pPr>
        <w:widowControl/>
        <w:spacing w:line="360" w:lineRule="auto"/>
        <w:jc w:val="left"/>
        <w:outlineLvl w:val="0"/>
        <w:rPr>
          <w:rFonts w:ascii="宋体" w:hAnsi="宋体" w:cs="宋体"/>
          <w:b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b/>
          <w:kern w:val="0"/>
          <w:sz w:val="24"/>
          <w:szCs w:val="21"/>
          <w:lang w:bidi="ar"/>
        </w:rPr>
        <w:t>附件五：优惠条件</w:t>
      </w:r>
    </w:p>
    <w:p w14:paraId="20851C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E5CCB"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  <w:rPr>
        <w:rFonts w:ascii="Calibri" w:hAnsi="Calibri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307CC"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1087100" cy="8801100"/>
          <wp:effectExtent l="0" t="0" r="0" b="0"/>
          <wp:wrapNone/>
          <wp:docPr id="2" name="WordPictureWatermark2423575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4235751" descr="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87100" cy="880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9A0A6"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1087100" cy="8801100"/>
          <wp:effectExtent l="0" t="0" r="0" b="0"/>
          <wp:wrapNone/>
          <wp:docPr id="1" name="WordPictureWatermark24235750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4235750" descr="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87100" cy="880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D1431"/>
    <w:rsid w:val="040D1431"/>
    <w:rsid w:val="043D07B6"/>
    <w:rsid w:val="3F27510F"/>
    <w:rsid w:val="5F59665E"/>
    <w:rsid w:val="63D954E9"/>
    <w:rsid w:val="76D84B04"/>
    <w:rsid w:val="78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customStyle="1" w:styleId="6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2955</Words>
  <Characters>3019</Characters>
  <Lines>0</Lines>
  <Paragraphs>0</Paragraphs>
  <TotalTime>0</TotalTime>
  <ScaleCrop>false</ScaleCrop>
  <LinksUpToDate>false</LinksUpToDate>
  <CharactersWithSpaces>3252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2026-05-06T01:13:00Z</dcterms:created>
  <dc:creator>what_</dc:creator>
  <cp:lastModifiedBy>吕宁</cp:lastModifiedBy>
  <dcterms:modified xsi:type="dcterms:W3CDTF">2026-07-17T07:28:14Z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E59E22A2A93846C08B5C34CCB692BA4C_11</vt:lpwstr>
  </property>
  <property fmtid="{D5CDD505-2E9C-101B-9397-08002B2CF9AE}" pid="4" name="KSOTemplateDocerSaveRecord">
    <vt:lpwstr>eyJoZGlkIjoiYzY4Y2ZmOGVmNjAyZGYzOWNjMGIzNDhlZmYxMDcyYWYiLCJ1c2VySWQiOiIyMzI5ODM2MDAifQ==</vt:lpwstr>
  </property>
</Properties>
</file>