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DFF36"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1"/>
        <w:rPr>
          <w:rStyle w:val="6"/>
          <w:rFonts w:ascii="黑体" w:hAnsi="黑体" w:eastAsia="黑体" w:cs="黑体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符合性审查文件</w:t>
      </w:r>
    </w:p>
    <w:p w14:paraId="3008C3D2">
      <w:pPr>
        <w:overflowPunct w:val="0"/>
        <w:spacing w:line="360" w:lineRule="auto"/>
        <w:ind w:firstLine="480" w:firstLineChars="200"/>
        <w:jc w:val="left"/>
        <w:rPr>
          <w:rFonts w:ascii="宋体" w:eastAsia="宋体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507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70"/>
        <w:gridCol w:w="1821"/>
        <w:gridCol w:w="3983"/>
        <w:gridCol w:w="2072"/>
      </w:tblGrid>
      <w:tr w14:paraId="4CAB06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tblHeader/>
        </w:trPr>
        <w:tc>
          <w:tcPr>
            <w:tcW w:w="337" w:type="pct"/>
            <w:noWrap w:val="0"/>
            <w:vAlign w:val="center"/>
          </w:tcPr>
          <w:p w14:paraId="5BF7307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78" w:type="pct"/>
            <w:noWrap w:val="0"/>
            <w:vAlign w:val="center"/>
          </w:tcPr>
          <w:p w14:paraId="1F96E4E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审查因素</w:t>
            </w:r>
          </w:p>
        </w:tc>
        <w:tc>
          <w:tcPr>
            <w:tcW w:w="2357" w:type="pct"/>
            <w:noWrap w:val="0"/>
            <w:vAlign w:val="center"/>
          </w:tcPr>
          <w:p w14:paraId="45DE290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50" w:beforeAutospacing="0" w:after="0" w:afterLines="5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审查内容</w:t>
            </w:r>
          </w:p>
        </w:tc>
        <w:tc>
          <w:tcPr>
            <w:tcW w:w="1226" w:type="pct"/>
            <w:noWrap w:val="0"/>
            <w:vAlign w:val="center"/>
          </w:tcPr>
          <w:p w14:paraId="753D453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填写</w:t>
            </w: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响应文件</w:t>
            </w: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应答内容或“符合”</w:t>
            </w: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如不存在该项请填“无”</w:t>
            </w: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3A1AC9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337" w:type="pct"/>
            <w:noWrap w:val="0"/>
            <w:vAlign w:val="center"/>
          </w:tcPr>
          <w:p w14:paraId="7A89CF8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21" w:type="dxa"/>
            <w:noWrap w:val="0"/>
            <w:vAlign w:val="top"/>
          </w:tcPr>
          <w:p w14:paraId="3BE5517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default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式样、签署和盖章</w:t>
            </w:r>
          </w:p>
        </w:tc>
        <w:tc>
          <w:tcPr>
            <w:tcW w:w="3983" w:type="dxa"/>
            <w:noWrap w:val="0"/>
            <w:vAlign w:val="top"/>
          </w:tcPr>
          <w:p w14:paraId="5181F3E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须符合招标文件的式样、签署和盖章要求且内容完整无缺漏。</w:t>
            </w:r>
          </w:p>
        </w:tc>
        <w:tc>
          <w:tcPr>
            <w:tcW w:w="1226" w:type="pct"/>
            <w:noWrap w:val="0"/>
            <w:vAlign w:val="center"/>
          </w:tcPr>
          <w:p w14:paraId="7C03F1D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D71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337" w:type="pct"/>
            <w:noWrap w:val="0"/>
            <w:vAlign w:val="center"/>
          </w:tcPr>
          <w:p w14:paraId="24323B1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eastAsia="宋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21" w:type="dxa"/>
            <w:noWrap w:val="0"/>
            <w:vAlign w:val="top"/>
          </w:tcPr>
          <w:p w14:paraId="6912EE6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未按规定提供强制节能产品</w:t>
            </w:r>
          </w:p>
        </w:tc>
        <w:tc>
          <w:tcPr>
            <w:tcW w:w="3983" w:type="dxa"/>
            <w:noWrap w:val="0"/>
            <w:vAlign w:val="top"/>
          </w:tcPr>
          <w:p w14:paraId="20C1051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未按文件规定提供强制节能产品的</w:t>
            </w:r>
          </w:p>
        </w:tc>
        <w:tc>
          <w:tcPr>
            <w:tcW w:w="1226" w:type="pct"/>
            <w:noWrap w:val="0"/>
            <w:vAlign w:val="center"/>
          </w:tcPr>
          <w:p w14:paraId="6F1957B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915A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337" w:type="pct"/>
            <w:noWrap w:val="0"/>
            <w:vAlign w:val="center"/>
          </w:tcPr>
          <w:p w14:paraId="3EDC6A6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eastAsia="宋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21" w:type="dxa"/>
            <w:noWrap w:val="0"/>
            <w:vAlign w:val="top"/>
          </w:tcPr>
          <w:p w14:paraId="50419CA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文件要求</w:t>
            </w:r>
          </w:p>
        </w:tc>
        <w:tc>
          <w:tcPr>
            <w:tcW w:w="3983" w:type="dxa"/>
            <w:noWrap w:val="0"/>
            <w:vAlign w:val="top"/>
          </w:tcPr>
          <w:p w14:paraId="128D0DF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按要求提供供应商自觉抵制政府采购领域商业贿赂行为承诺书、投标人承诺函。</w:t>
            </w:r>
          </w:p>
        </w:tc>
        <w:tc>
          <w:tcPr>
            <w:tcW w:w="1226" w:type="pct"/>
            <w:noWrap w:val="0"/>
            <w:vAlign w:val="center"/>
          </w:tcPr>
          <w:p w14:paraId="7B46765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B9DD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337" w:type="pct"/>
            <w:noWrap w:val="0"/>
            <w:vAlign w:val="center"/>
          </w:tcPr>
          <w:p w14:paraId="5030458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default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21" w:type="dxa"/>
            <w:noWrap w:val="0"/>
            <w:vAlign w:val="top"/>
          </w:tcPr>
          <w:p w14:paraId="26CF29D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法定代表人授权委托书；如法定代表人投标，需提供法定代表人身份证明</w:t>
            </w:r>
          </w:p>
        </w:tc>
        <w:tc>
          <w:tcPr>
            <w:tcW w:w="3983" w:type="dxa"/>
            <w:noWrap w:val="0"/>
            <w:vAlign w:val="top"/>
          </w:tcPr>
          <w:p w14:paraId="369E1FC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提供法定代表人授权委托书，委托代理人参加投标的，委托代理人应为投标人单位职工，应提供在投标人单位投标截止日前近6个月内连续缴纳4个月或以上社保记录证明（应有二维码、校验码或验真码或查询网址等验证信息，不得遮盖或不得模糊不清）</w:t>
            </w:r>
          </w:p>
        </w:tc>
        <w:tc>
          <w:tcPr>
            <w:tcW w:w="1226" w:type="pct"/>
            <w:noWrap w:val="0"/>
            <w:vAlign w:val="center"/>
          </w:tcPr>
          <w:p w14:paraId="164BE67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0F02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337" w:type="pct"/>
            <w:noWrap w:val="0"/>
            <w:vAlign w:val="center"/>
          </w:tcPr>
          <w:p w14:paraId="1A1DEB2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default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21" w:type="dxa"/>
            <w:noWrap w:val="0"/>
            <w:vAlign w:val="top"/>
          </w:tcPr>
          <w:p w14:paraId="0DC9F76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交付（服务）期、交付（服务）地点</w:t>
            </w:r>
          </w:p>
        </w:tc>
        <w:tc>
          <w:tcPr>
            <w:tcW w:w="3983" w:type="dxa"/>
            <w:noWrap w:val="0"/>
            <w:vAlign w:val="top"/>
          </w:tcPr>
          <w:p w14:paraId="58FFBB3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交付（服务）期、交付（服务）地点须满足招标文件要求。</w:t>
            </w:r>
          </w:p>
        </w:tc>
        <w:tc>
          <w:tcPr>
            <w:tcW w:w="1226" w:type="pct"/>
            <w:noWrap w:val="0"/>
            <w:vAlign w:val="center"/>
          </w:tcPr>
          <w:p w14:paraId="2F000B8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829B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337" w:type="pct"/>
            <w:noWrap w:val="0"/>
            <w:vAlign w:val="center"/>
          </w:tcPr>
          <w:p w14:paraId="7FC1D45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default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21" w:type="dxa"/>
            <w:noWrap w:val="0"/>
            <w:vAlign w:val="top"/>
          </w:tcPr>
          <w:p w14:paraId="722E871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投标有效期（从递交投标文件的截止之日起算）</w:t>
            </w:r>
          </w:p>
        </w:tc>
        <w:tc>
          <w:tcPr>
            <w:tcW w:w="3983" w:type="dxa"/>
            <w:noWrap w:val="0"/>
            <w:vAlign w:val="top"/>
          </w:tcPr>
          <w:p w14:paraId="598C621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投标有效期须满足投标人须知附表。</w:t>
            </w:r>
          </w:p>
        </w:tc>
        <w:tc>
          <w:tcPr>
            <w:tcW w:w="1226" w:type="pct"/>
            <w:noWrap w:val="0"/>
            <w:vAlign w:val="center"/>
          </w:tcPr>
          <w:p w14:paraId="0AC2E2D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10DF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337" w:type="pct"/>
            <w:noWrap w:val="0"/>
            <w:vAlign w:val="center"/>
          </w:tcPr>
          <w:p w14:paraId="3B4ADE1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default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21" w:type="dxa"/>
            <w:noWrap w:val="0"/>
            <w:vAlign w:val="top"/>
          </w:tcPr>
          <w:p w14:paraId="0638A2D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无串通投标的情形</w:t>
            </w:r>
          </w:p>
        </w:tc>
        <w:tc>
          <w:tcPr>
            <w:tcW w:w="3983" w:type="dxa"/>
            <w:noWrap w:val="0"/>
            <w:vAlign w:val="top"/>
          </w:tcPr>
          <w:p w14:paraId="4653477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无串通投标的情形。</w:t>
            </w:r>
          </w:p>
        </w:tc>
        <w:tc>
          <w:tcPr>
            <w:tcW w:w="1226" w:type="pct"/>
            <w:noWrap w:val="0"/>
            <w:vAlign w:val="center"/>
          </w:tcPr>
          <w:p w14:paraId="2A1C192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B536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337" w:type="pct"/>
            <w:noWrap w:val="0"/>
            <w:vAlign w:val="center"/>
          </w:tcPr>
          <w:p w14:paraId="0699EDE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default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21" w:type="dxa"/>
            <w:noWrap w:val="0"/>
            <w:vAlign w:val="top"/>
          </w:tcPr>
          <w:p w14:paraId="6371C19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投标报价</w:t>
            </w:r>
          </w:p>
        </w:tc>
        <w:tc>
          <w:tcPr>
            <w:tcW w:w="3983" w:type="dxa"/>
            <w:noWrap w:val="0"/>
            <w:vAlign w:val="top"/>
          </w:tcPr>
          <w:p w14:paraId="14C54B2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按照招标文件要求进行报价；投标价须是唯一的；不得超出预算或最高限价。</w:t>
            </w:r>
          </w:p>
        </w:tc>
        <w:tc>
          <w:tcPr>
            <w:tcW w:w="1226" w:type="pct"/>
            <w:noWrap w:val="0"/>
            <w:vAlign w:val="center"/>
          </w:tcPr>
          <w:p w14:paraId="3341D15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</w:tr>
      <w:tr w14:paraId="356C05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337" w:type="pct"/>
            <w:noWrap w:val="0"/>
            <w:vAlign w:val="center"/>
          </w:tcPr>
          <w:p w14:paraId="20583BA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default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21" w:type="dxa"/>
            <w:noWrap w:val="0"/>
            <w:vAlign w:val="center"/>
          </w:tcPr>
          <w:p w14:paraId="4CEFABF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采购文件未明确说明允许投报进口产品，而投报了进口产品的</w:t>
            </w:r>
          </w:p>
        </w:tc>
        <w:tc>
          <w:tcPr>
            <w:tcW w:w="3983" w:type="dxa"/>
            <w:noWrap w:val="0"/>
            <w:vAlign w:val="center"/>
          </w:tcPr>
          <w:p w14:paraId="60F9296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采购文件未明确说明允许投报进口产品，而投报了进口产品的</w:t>
            </w:r>
          </w:p>
        </w:tc>
        <w:tc>
          <w:tcPr>
            <w:tcW w:w="1226" w:type="pct"/>
            <w:noWrap w:val="0"/>
            <w:vAlign w:val="center"/>
          </w:tcPr>
          <w:p w14:paraId="0C9F669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BFE2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337" w:type="pct"/>
            <w:noWrap w:val="0"/>
            <w:vAlign w:val="center"/>
          </w:tcPr>
          <w:p w14:paraId="4468D45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default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21" w:type="dxa"/>
            <w:noWrap w:val="0"/>
            <w:vAlign w:val="top"/>
          </w:tcPr>
          <w:p w14:paraId="114E011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★号条款响应</w:t>
            </w:r>
          </w:p>
        </w:tc>
        <w:tc>
          <w:tcPr>
            <w:tcW w:w="3983" w:type="dxa"/>
            <w:noWrap w:val="0"/>
            <w:vAlign w:val="top"/>
          </w:tcPr>
          <w:p w14:paraId="7157041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不符合招标文件中任一带★号条款的</w:t>
            </w:r>
          </w:p>
        </w:tc>
        <w:tc>
          <w:tcPr>
            <w:tcW w:w="1226" w:type="pct"/>
            <w:noWrap w:val="0"/>
            <w:vAlign w:val="center"/>
          </w:tcPr>
          <w:p w14:paraId="0ED0B94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4D3C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337" w:type="pct"/>
            <w:noWrap w:val="0"/>
            <w:vAlign w:val="center"/>
          </w:tcPr>
          <w:p w14:paraId="08000DB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default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21" w:type="dxa"/>
            <w:noWrap w:val="0"/>
            <w:vAlign w:val="top"/>
          </w:tcPr>
          <w:p w14:paraId="685FAAA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无认定为“投标无效”的其他情形</w:t>
            </w:r>
          </w:p>
        </w:tc>
        <w:tc>
          <w:tcPr>
            <w:tcW w:w="3983" w:type="dxa"/>
            <w:noWrap w:val="0"/>
            <w:vAlign w:val="top"/>
          </w:tcPr>
          <w:p w14:paraId="165FFF9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无认定为“投标无效”的其他情形。</w:t>
            </w:r>
          </w:p>
        </w:tc>
        <w:tc>
          <w:tcPr>
            <w:tcW w:w="1226" w:type="pct"/>
            <w:noWrap w:val="0"/>
            <w:vAlign w:val="center"/>
          </w:tcPr>
          <w:p w14:paraId="7A6454A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D6E2F13">
      <w:pPr>
        <w:tabs>
          <w:tab w:val="left" w:pos="2977"/>
          <w:tab w:val="left" w:pos="3261"/>
        </w:tabs>
        <w:spacing w:line="360" w:lineRule="auto"/>
        <w:jc w:val="right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</w:rPr>
        <w:t>供应商名称：（公章）</w:t>
      </w:r>
    </w:p>
    <w:p w14:paraId="517CF692">
      <w:pPr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sz w:val="24"/>
          <w:szCs w:val="24"/>
        </w:rPr>
        <w:t>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3C21EA"/>
    <w:rsid w:val="1EF84621"/>
    <w:rsid w:val="393C21EA"/>
    <w:rsid w:val="52B8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30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character" w:customStyle="1" w:styleId="6">
    <w:name w:val="标题 1 Char"/>
    <w:link w:val="2"/>
    <w:autoRedefine/>
    <w:qFormat/>
    <w:uiPriority w:val="0"/>
    <w:rPr>
      <w:b/>
      <w:bCs/>
      <w:kern w:val="44"/>
      <w:sz w:val="30"/>
      <w:szCs w:val="44"/>
    </w:rPr>
  </w:style>
  <w:style w:type="paragraph" w:customStyle="1" w:styleId="7">
    <w:name w:val="Table Text"/>
    <w:basedOn w:val="1"/>
    <w:autoRedefine/>
    <w:semiHidden/>
    <w:qFormat/>
    <w:uiPriority w:val="0"/>
    <w:rPr>
      <w:rFonts w:ascii="宋体" w:hAnsi="宋体" w:eastAsia="宋体" w:cs="宋体"/>
      <w:sz w:val="23"/>
      <w:szCs w:val="23"/>
    </w:rPr>
  </w:style>
  <w:style w:type="paragraph" w:customStyle="1" w:styleId="8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182</Words>
  <Characters>182</Characters>
  <Lines>0</Lines>
  <Paragraphs>0</Paragraphs>
  <TotalTime>0</TotalTime>
  <ScaleCrop>false</ScaleCrop>
  <LinksUpToDate>false</LinksUpToDate>
  <CharactersWithSpaces>184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2025-12-18T09:28:00Z</dcterms:created>
  <dc:creator>雅#馨</dc:creator>
  <cp:lastModifiedBy>what_</cp:lastModifiedBy>
  <dcterms:modified xsi:type="dcterms:W3CDTF">2026-05-06T02:34:40Z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9ED6DFE0032D47E2BEB50C2D6F3A28D6_11</vt:lpwstr>
  </property>
  <property fmtid="{D5CDD505-2E9C-101B-9397-08002B2CF9AE}" pid="4" name="KSOTemplateDocerSaveRecord">
    <vt:lpwstr>eyJoZGlkIjoiMjNjNjUyOGEyYTEyMGNlMjBkNTE3NjRlOWYyNjU3OTgiLCJ1c2VySWQiOiIyMzI5ODM2MDAifQ==</vt:lpwstr>
  </property>
</Properties>
</file>