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E02F1">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2025年度山东工业职业学院</w:t>
      </w:r>
    </w:p>
    <w:p w14:paraId="5B7BB854">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电气防火检测项目</w:t>
      </w:r>
    </w:p>
    <w:p w14:paraId="1B506DB0">
      <w:pPr>
        <w:spacing w:line="560" w:lineRule="exact"/>
        <w:rPr>
          <w:rFonts w:ascii="方正小标宋简体" w:hAnsi="方正小标宋简体" w:eastAsia="方正小标宋简体" w:cs="方正小标宋简体"/>
          <w:b/>
          <w:sz w:val="44"/>
          <w:szCs w:val="44"/>
        </w:rPr>
      </w:pPr>
      <w:r>
        <w:rPr>
          <w:rFonts w:hint="eastAsia"/>
          <w:b/>
        </w:rPr>
        <w:t>一、项目简介</w:t>
      </w:r>
      <w:bookmarkStart w:id="0" w:name="_GoBack"/>
      <w:bookmarkEnd w:id="0"/>
    </w:p>
    <w:p w14:paraId="238A76A0">
      <w:pPr>
        <w:spacing w:line="560" w:lineRule="exact"/>
        <w:ind w:firstLine="640" w:firstLineChars="200"/>
        <w:rPr>
          <w:rFonts w:ascii="仿宋_GB2312" w:hAnsi="仿宋_GB2312" w:cs="仿宋_GB2312"/>
        </w:rPr>
      </w:pPr>
      <w:r>
        <w:rPr>
          <w:rFonts w:hint="eastAsia" w:ascii="仿宋_GB2312" w:hAnsi="仿宋_GB2312" w:cs="仿宋_GB2312"/>
        </w:rPr>
        <w:t>山东工业职业学院共有27座单体建筑，总建筑面积22万平方米，用电设备及线路分布在各单体建筑内</w:t>
      </w:r>
      <w:r>
        <w:rPr>
          <w:rFonts w:hint="eastAsia" w:ascii="仿宋_GB2312" w:hAnsi="仿宋_GB2312" w:cs="仿宋_GB2312"/>
          <w:lang w:eastAsia="zh-CN"/>
        </w:rPr>
        <w:t>，</w:t>
      </w:r>
      <w:r>
        <w:rPr>
          <w:rFonts w:hint="eastAsia" w:ascii="仿宋_GB2312" w:hAnsi="仿宋_GB2312" w:cs="仿宋_GB2312"/>
        </w:rPr>
        <w:t>按照《山东省火灾高危单位消防安全管理规定》，每年</w:t>
      </w:r>
      <w:r>
        <w:rPr>
          <w:rFonts w:ascii="仿宋_GB2312" w:hAnsi="仿宋_GB2312" w:cs="仿宋_GB2312"/>
        </w:rPr>
        <w:t>需</w:t>
      </w:r>
      <w:r>
        <w:rPr>
          <w:rFonts w:hint="eastAsia" w:ascii="仿宋_GB2312" w:hAnsi="仿宋_GB2312" w:cs="仿宋_GB2312"/>
        </w:rPr>
        <w:t>对</w:t>
      </w:r>
      <w:r>
        <w:rPr>
          <w:rFonts w:ascii="仿宋_GB2312" w:hAnsi="仿宋_GB2312" w:cs="仿宋_GB2312"/>
        </w:rPr>
        <w:t>建筑内电气设备及线路进行一次</w:t>
      </w:r>
      <w:r>
        <w:rPr>
          <w:rFonts w:hint="eastAsia" w:ascii="仿宋_GB2312" w:hAnsi="仿宋_GB2312" w:cs="仿宋_GB2312"/>
        </w:rPr>
        <w:t>全面</w:t>
      </w:r>
      <w:r>
        <w:rPr>
          <w:rFonts w:ascii="仿宋_GB2312" w:hAnsi="仿宋_GB2312" w:cs="仿宋_GB2312"/>
        </w:rPr>
        <w:t>的电气防火检测</w:t>
      </w:r>
      <w:r>
        <w:rPr>
          <w:rFonts w:hint="eastAsia" w:ascii="仿宋_GB2312" w:hAnsi="仿宋_GB2312" w:cs="仿宋_GB2312"/>
        </w:rPr>
        <w:t>。检测依据的标准为《建筑电气防火技术检测评定规程》DB37/T655-2011，供应商</w:t>
      </w:r>
      <w:r>
        <w:rPr>
          <w:rFonts w:ascii="仿宋_GB2312" w:hAnsi="仿宋_GB2312" w:cs="仿宋_GB2312"/>
        </w:rPr>
        <w:t>检测完毕后</w:t>
      </w:r>
      <w:r>
        <w:rPr>
          <w:rFonts w:hint="eastAsia" w:ascii="仿宋_GB2312" w:hAnsi="仿宋_GB2312" w:cs="仿宋_GB2312"/>
        </w:rPr>
        <w:t>出具具有法律效力并经国家消防监督部门认可的电气防火检测报告。</w:t>
      </w:r>
    </w:p>
    <w:p w14:paraId="76E39BDB">
      <w:pPr>
        <w:spacing w:line="560" w:lineRule="exact"/>
        <w:rPr>
          <w:rFonts w:ascii="仿宋_GB2312" w:hAnsi="仿宋_GB2312" w:cs="仿宋_GB2312"/>
          <w:b/>
        </w:rPr>
      </w:pPr>
      <w:r>
        <w:rPr>
          <w:rFonts w:hint="eastAsia"/>
          <w:b/>
        </w:rPr>
        <w:t>二、预期成效</w:t>
      </w:r>
    </w:p>
    <w:p w14:paraId="6C4A8333">
      <w:pPr>
        <w:spacing w:line="560" w:lineRule="exact"/>
        <w:ind w:firstLine="640" w:firstLineChars="200"/>
        <w:rPr>
          <w:rFonts w:ascii="仿宋_GB2312" w:hAnsi="仿宋_GB2312" w:cs="仿宋_GB2312"/>
        </w:rPr>
      </w:pPr>
      <w:r>
        <w:rPr>
          <w:rFonts w:hint="eastAsia" w:ascii="仿宋_GB2312" w:hAnsi="仿宋_GB2312" w:cs="仿宋_GB2312"/>
        </w:rPr>
        <w:t>通过电气防火检测，发现学校用电设备、线路存在的安全隐患，根据</w:t>
      </w:r>
      <w:r>
        <w:rPr>
          <w:rFonts w:ascii="仿宋_GB2312" w:hAnsi="仿宋_GB2312" w:cs="仿宋_GB2312"/>
        </w:rPr>
        <w:t>供应商</w:t>
      </w:r>
      <w:r>
        <w:rPr>
          <w:rFonts w:hint="eastAsia" w:ascii="仿宋_GB2312" w:hAnsi="仿宋_GB2312" w:cs="仿宋_GB2312"/>
        </w:rPr>
        <w:t>提出的整改方案，学校进行整改，通过消除</w:t>
      </w:r>
      <w:r>
        <w:rPr>
          <w:rFonts w:ascii="仿宋_GB2312" w:hAnsi="仿宋_GB2312" w:cs="仿宋_GB2312"/>
        </w:rPr>
        <w:t>电气隐患，</w:t>
      </w:r>
      <w:r>
        <w:rPr>
          <w:rFonts w:hint="eastAsia" w:ascii="仿宋_GB2312" w:hAnsi="仿宋_GB2312" w:cs="仿宋_GB2312"/>
        </w:rPr>
        <w:t>确保学校用电设备及</w:t>
      </w:r>
      <w:r>
        <w:rPr>
          <w:rFonts w:ascii="仿宋_GB2312" w:hAnsi="仿宋_GB2312" w:cs="仿宋_GB2312"/>
        </w:rPr>
        <w:t>线路</w:t>
      </w:r>
      <w:r>
        <w:rPr>
          <w:rFonts w:hint="eastAsia" w:ascii="仿宋_GB2312" w:hAnsi="仿宋_GB2312" w:cs="仿宋_GB2312"/>
        </w:rPr>
        <w:t>安全运行</w:t>
      </w:r>
      <w:r>
        <w:rPr>
          <w:rFonts w:hint="eastAsia" w:ascii="仿宋_GB2312" w:hAnsi="仿宋_GB2312" w:cs="仿宋_GB2312"/>
          <w:lang w:eastAsia="zh-CN"/>
        </w:rPr>
        <w:t>。</w:t>
      </w:r>
      <w:r>
        <w:rPr>
          <w:rFonts w:hint="eastAsia" w:ascii="仿宋_GB2312" w:hAnsi="仿宋_GB2312" w:cs="仿宋_GB2312"/>
          <w:lang w:val="en-US" w:eastAsia="zh-CN"/>
        </w:rPr>
        <w:t>通过以上举措，可使</w:t>
      </w:r>
      <w:r>
        <w:rPr>
          <w:rFonts w:hint="eastAsia" w:ascii="仿宋_GB2312" w:hAnsi="仿宋_GB2312" w:cs="仿宋_GB2312"/>
        </w:rPr>
        <w:t>学院的消防工作得到有力的提升，切实为全院师生的生命安全做好安全保障。</w:t>
      </w:r>
    </w:p>
    <w:p w14:paraId="7D463155">
      <w:pPr>
        <w:spacing w:line="560" w:lineRule="exact"/>
        <w:rPr>
          <w:rFonts w:ascii="仿宋_GB2312" w:hAnsi="仿宋_GB2312" w:cs="仿宋_GB2312"/>
          <w:b/>
        </w:rPr>
      </w:pPr>
      <w:r>
        <w:rPr>
          <w:rFonts w:hint="eastAsia"/>
          <w:b/>
        </w:rPr>
        <w:t>三、检测时间</w:t>
      </w:r>
    </w:p>
    <w:p w14:paraId="2E010775">
      <w:pPr>
        <w:spacing w:line="560" w:lineRule="exact"/>
        <w:ind w:firstLine="640" w:firstLineChars="200"/>
        <w:rPr>
          <w:rFonts w:ascii="仿宋_GB2312" w:hAnsi="仿宋_GB2312" w:cs="仿宋_GB2312"/>
        </w:rPr>
      </w:pPr>
      <w:r>
        <w:rPr>
          <w:rFonts w:hint="eastAsia" w:ascii="仿宋_GB2312" w:hAnsi="仿宋_GB2312" w:cs="仿宋_GB2312"/>
        </w:rPr>
        <w:t>中标后10日内完成。</w:t>
      </w:r>
    </w:p>
    <w:p w14:paraId="255EB25E">
      <w:pPr>
        <w:spacing w:line="560" w:lineRule="exact"/>
        <w:rPr>
          <w:rFonts w:ascii="仿宋_GB2312" w:hAnsi="仿宋_GB2312" w:cs="仿宋_GB2312"/>
          <w:b/>
        </w:rPr>
      </w:pPr>
      <w:r>
        <w:rPr>
          <w:rFonts w:hint="eastAsia"/>
          <w:b/>
        </w:rPr>
        <w:t>四、检测地点</w:t>
      </w:r>
    </w:p>
    <w:p w14:paraId="748EEE41">
      <w:pPr>
        <w:spacing w:line="560" w:lineRule="exact"/>
        <w:ind w:firstLine="640" w:firstLineChars="200"/>
        <w:rPr>
          <w:rFonts w:ascii="仿宋_GB2312" w:hAnsi="仿宋_GB2312" w:cs="仿宋_GB2312"/>
        </w:rPr>
      </w:pPr>
      <w:r>
        <w:rPr>
          <w:rFonts w:hint="eastAsia" w:ascii="仿宋_GB2312" w:hAnsi="仿宋_GB2312" w:cs="仿宋_GB2312"/>
        </w:rPr>
        <w:t>山东</w:t>
      </w:r>
      <w:r>
        <w:rPr>
          <w:rFonts w:ascii="仿宋_GB2312" w:hAnsi="仿宋_GB2312" w:cs="仿宋_GB2312"/>
        </w:rPr>
        <w:t>工业职业学院</w:t>
      </w:r>
      <w:r>
        <w:rPr>
          <w:rFonts w:hint="eastAsia" w:ascii="仿宋_GB2312" w:hAnsi="仿宋_GB2312" w:cs="仿宋_GB2312"/>
        </w:rPr>
        <w:t>各建筑内。</w:t>
      </w:r>
    </w:p>
    <w:p w14:paraId="29EE676E">
      <w:pPr>
        <w:spacing w:line="560" w:lineRule="exact"/>
        <w:rPr>
          <w:rFonts w:ascii="仿宋_GB2312" w:hAnsi="仿宋_GB2312" w:cs="仿宋_GB2312"/>
          <w:b/>
        </w:rPr>
      </w:pPr>
      <w:r>
        <w:rPr>
          <w:rFonts w:hint="eastAsia"/>
          <w:b/>
        </w:rPr>
        <w:t>五、商务要求</w:t>
      </w:r>
    </w:p>
    <w:p w14:paraId="5C8FCBCD">
      <w:pPr>
        <w:spacing w:line="560" w:lineRule="exact"/>
        <w:ind w:firstLine="640" w:firstLineChars="200"/>
        <w:rPr>
          <w:rFonts w:ascii="仿宋_GB2312" w:hAnsi="仿宋_GB2312" w:cs="仿宋_GB2312"/>
        </w:rPr>
      </w:pPr>
      <w:r>
        <w:rPr>
          <w:rFonts w:hint="eastAsia"/>
        </w:rPr>
        <w:t>1、</w:t>
      </w:r>
      <w:r>
        <w:rPr>
          <w:rFonts w:hint="eastAsia" w:ascii="仿宋_GB2312" w:hAnsi="仿宋_GB2312" w:cs="仿宋_GB2312"/>
        </w:rPr>
        <w:t>具有独立法人资格,具有加载统一社会信用代码的《营业执照》；</w:t>
      </w:r>
    </w:p>
    <w:p w14:paraId="3A637442">
      <w:pPr>
        <w:spacing w:line="560" w:lineRule="exact"/>
        <w:ind w:firstLine="640" w:firstLineChars="200"/>
        <w:rPr>
          <w:rFonts w:ascii="仿宋_GB2312" w:hAnsi="仿宋_GB2312" w:cs="仿宋_GB2312"/>
        </w:rPr>
      </w:pPr>
      <w:r>
        <w:rPr>
          <w:rFonts w:hint="eastAsia" w:ascii="仿宋_GB2312" w:hAnsi="仿宋_GB2312" w:cs="仿宋_GB2312"/>
        </w:rPr>
        <w:t>2、符合《中华人民共和国政府采购法》第二十二条规定且应为未被列入信用中国网站(www.creditchina.gov.cn)、中国政府采购网(www.ccgp.gov.cn)信用记录失信被执行人、重大税收违法案件当事人名单、政府采购严重违法失信行为记录名单的供应商。</w:t>
      </w:r>
    </w:p>
    <w:p w14:paraId="685C066C">
      <w:pPr>
        <w:spacing w:line="560" w:lineRule="exact"/>
        <w:ind w:firstLine="640" w:firstLineChars="200"/>
        <w:rPr>
          <w:rFonts w:ascii="仿宋_GB2312" w:hAnsi="仿宋_GB2312" w:cs="仿宋_GB2312"/>
        </w:rPr>
      </w:pPr>
      <w:r>
        <w:rPr>
          <w:rFonts w:ascii="仿宋_GB2312" w:hAnsi="仿宋_GB2312" w:cs="仿宋_GB2312"/>
        </w:rPr>
        <w:t>3</w:t>
      </w:r>
      <w:r>
        <w:rPr>
          <w:rFonts w:hint="eastAsia" w:ascii="仿宋_GB2312" w:hAnsi="仿宋_GB2312" w:cs="仿宋_GB2312"/>
        </w:rPr>
        <w:t>、供应商参与</w:t>
      </w:r>
      <w:r>
        <w:rPr>
          <w:rFonts w:ascii="仿宋_GB2312" w:hAnsi="仿宋_GB2312" w:cs="仿宋_GB2312"/>
        </w:rPr>
        <w:t>电气检测的人员均应持有</w:t>
      </w:r>
      <w:r>
        <w:rPr>
          <w:rFonts w:hint="eastAsia" w:ascii="仿宋_GB2312" w:hAnsi="仿宋_GB2312" w:cs="仿宋_GB2312"/>
        </w:rPr>
        <w:t>电气</w:t>
      </w:r>
      <w:r>
        <w:rPr>
          <w:rFonts w:ascii="仿宋_GB2312" w:hAnsi="仿宋_GB2312" w:cs="仿宋_GB2312"/>
        </w:rPr>
        <w:t>作业相关证书</w:t>
      </w:r>
      <w:r>
        <w:rPr>
          <w:rFonts w:hint="eastAsia" w:ascii="仿宋_GB2312" w:hAnsi="仿宋_GB2312" w:cs="仿宋_GB2312"/>
        </w:rPr>
        <w:t>，检测</w:t>
      </w:r>
      <w:r>
        <w:rPr>
          <w:rFonts w:ascii="仿宋_GB2312" w:hAnsi="仿宋_GB2312" w:cs="仿宋_GB2312"/>
        </w:rPr>
        <w:t>完毕后</w:t>
      </w:r>
      <w:r>
        <w:rPr>
          <w:rFonts w:hint="eastAsia" w:ascii="仿宋_GB2312" w:hAnsi="仿宋_GB2312" w:cs="仿宋_GB2312"/>
        </w:rPr>
        <w:t>3日内出具2份电气防火检测报告，</w:t>
      </w:r>
      <w:r>
        <w:rPr>
          <w:rFonts w:ascii="仿宋_GB2312" w:hAnsi="仿宋_GB2312" w:cs="仿宋_GB2312"/>
        </w:rPr>
        <w:t>报告内容应</w:t>
      </w:r>
      <w:r>
        <w:rPr>
          <w:rFonts w:hint="eastAsia" w:ascii="仿宋_GB2312" w:hAnsi="仿宋_GB2312" w:cs="仿宋_GB2312"/>
        </w:rPr>
        <w:t>真实反应山东工业</w:t>
      </w:r>
      <w:r>
        <w:rPr>
          <w:rFonts w:ascii="仿宋_GB2312" w:hAnsi="仿宋_GB2312" w:cs="仿宋_GB2312"/>
        </w:rPr>
        <w:t>职业学院</w:t>
      </w:r>
      <w:r>
        <w:rPr>
          <w:rFonts w:hint="eastAsia" w:ascii="仿宋_GB2312" w:hAnsi="仿宋_GB2312" w:cs="仿宋_GB2312"/>
        </w:rPr>
        <w:t>电气安全现状。</w:t>
      </w:r>
    </w:p>
    <w:p w14:paraId="2F14AD2D">
      <w:pPr>
        <w:spacing w:line="560" w:lineRule="exact"/>
        <w:ind w:firstLine="640" w:firstLineChars="200"/>
        <w:rPr>
          <w:rFonts w:hint="eastAsia" w:ascii="仿宋_GB2312" w:hAnsi="仿宋_GB2312" w:cs="仿宋_GB2312"/>
        </w:rPr>
      </w:pPr>
      <w:r>
        <w:rPr>
          <w:rFonts w:hint="eastAsia" w:ascii="仿宋_GB2312" w:hAnsi="仿宋_GB2312" w:cs="仿宋_GB2312"/>
        </w:rPr>
        <w:t>4、</w:t>
      </w:r>
      <w:r>
        <w:rPr>
          <w:rFonts w:ascii="仿宋_GB2312" w:hAnsi="仿宋_GB2312" w:cs="仿宋_GB2312"/>
        </w:rPr>
        <w:t>采购人</w:t>
      </w:r>
      <w:r>
        <w:rPr>
          <w:rFonts w:hint="eastAsia" w:ascii="仿宋_GB2312" w:hAnsi="仿宋_GB2312" w:cs="仿宋_GB2312"/>
        </w:rPr>
        <w:t>针对</w:t>
      </w:r>
      <w:r>
        <w:rPr>
          <w:rFonts w:ascii="仿宋_GB2312" w:hAnsi="仿宋_GB2312" w:cs="仿宋_GB2312"/>
        </w:rPr>
        <w:t>供应商提出的问题整改完毕后要求复检</w:t>
      </w:r>
      <w:r>
        <w:rPr>
          <w:rFonts w:hint="eastAsia" w:ascii="仿宋_GB2312" w:hAnsi="仿宋_GB2312" w:cs="仿宋_GB2312"/>
        </w:rPr>
        <w:t>时</w:t>
      </w:r>
      <w:r>
        <w:rPr>
          <w:rFonts w:ascii="仿宋_GB2312" w:hAnsi="仿宋_GB2312" w:cs="仿宋_GB2312"/>
        </w:rPr>
        <w:t>，</w:t>
      </w:r>
      <w:r>
        <w:rPr>
          <w:rFonts w:hint="eastAsia" w:ascii="仿宋_GB2312" w:hAnsi="仿宋_GB2312" w:cs="仿宋_GB2312"/>
        </w:rPr>
        <w:t>供应商</w:t>
      </w:r>
      <w:r>
        <w:rPr>
          <w:rFonts w:ascii="仿宋_GB2312" w:hAnsi="仿宋_GB2312" w:cs="仿宋_GB2312"/>
        </w:rPr>
        <w:t>应于</w:t>
      </w:r>
      <w:r>
        <w:rPr>
          <w:rFonts w:hint="eastAsia" w:ascii="仿宋_GB2312" w:hAnsi="仿宋_GB2312" w:cs="仿宋_GB2312"/>
        </w:rPr>
        <w:t>1周内</w:t>
      </w:r>
      <w:r>
        <w:rPr>
          <w:rFonts w:ascii="仿宋_GB2312" w:hAnsi="仿宋_GB2312" w:cs="仿宋_GB2312"/>
        </w:rPr>
        <w:t>免费进行复检。</w:t>
      </w:r>
    </w:p>
    <w:p w14:paraId="07C2E627">
      <w:pPr>
        <w:spacing w:line="560" w:lineRule="exact"/>
        <w:ind w:firstLine="640" w:firstLineChars="200"/>
        <w:rPr>
          <w:rFonts w:ascii="仿宋_GB2312" w:hAnsi="仿宋_GB2312" w:cs="仿宋_GB2312"/>
        </w:rPr>
      </w:pPr>
      <w:r>
        <w:rPr>
          <w:rFonts w:ascii="仿宋_GB2312" w:hAnsi="仿宋_GB2312" w:cs="仿宋_GB2312"/>
        </w:rPr>
        <w:t>5</w:t>
      </w:r>
      <w:r>
        <w:rPr>
          <w:rFonts w:hint="eastAsia" w:ascii="仿宋_GB2312" w:hAnsi="仿宋_GB2312" w:cs="仿宋_GB2312"/>
        </w:rPr>
        <w:t>、供应商出具检测报告一年内免费为山东工业职业学院提供电气防火技术咨询服务。</w:t>
      </w:r>
    </w:p>
    <w:p w14:paraId="0A9797AD">
      <w:pPr>
        <w:spacing w:line="560" w:lineRule="exact"/>
        <w:rPr>
          <w:rFonts w:hint="eastAsia" w:ascii="仿宋_GB2312" w:hAnsi="仿宋_GB2312" w:cs="仿宋_GB2312"/>
          <w:b/>
        </w:rPr>
      </w:pPr>
      <w:r>
        <w:rPr>
          <w:rFonts w:hint="eastAsia" w:ascii="仿宋_GB2312" w:hAnsi="仿宋_GB2312" w:cs="仿宋_GB2312"/>
          <w:b/>
        </w:rPr>
        <w:t>六</w:t>
      </w:r>
      <w:r>
        <w:rPr>
          <w:rFonts w:ascii="仿宋_GB2312" w:hAnsi="仿宋_GB2312" w:cs="仿宋_GB2312"/>
          <w:b/>
        </w:rPr>
        <w:t>、技术要求</w:t>
      </w:r>
    </w:p>
    <w:p w14:paraId="5D0FBF68">
      <w:pPr>
        <w:spacing w:line="560" w:lineRule="exact"/>
        <w:ind w:firstLine="640" w:firstLineChars="200"/>
        <w:rPr>
          <w:rFonts w:ascii="仿宋_GB2312" w:hAnsi="仿宋_GB2312" w:cs="仿宋_GB2312"/>
        </w:rPr>
      </w:pPr>
      <w:r>
        <w:rPr>
          <w:rFonts w:hint="eastAsia" w:ascii="仿宋_GB2312" w:hAnsi="仿宋_GB2312" w:cs="仿宋_GB2312"/>
        </w:rPr>
        <w:t>1、依据</w:t>
      </w:r>
      <w:r>
        <w:rPr>
          <w:rFonts w:ascii="仿宋_GB2312" w:hAnsi="仿宋_GB2312" w:cs="仿宋_GB2312"/>
        </w:rPr>
        <w:t>山东省地方标准《</w:t>
      </w:r>
      <w:r>
        <w:rPr>
          <w:rFonts w:hint="eastAsia" w:ascii="仿宋_GB2312" w:hAnsi="仿宋_GB2312" w:cs="仿宋_GB2312"/>
        </w:rPr>
        <w:t>建筑</w:t>
      </w:r>
      <w:r>
        <w:rPr>
          <w:rFonts w:ascii="仿宋_GB2312" w:hAnsi="仿宋_GB2312" w:cs="仿宋_GB2312"/>
        </w:rPr>
        <w:t>电气防火技术检测评定规程》</w:t>
      </w:r>
      <w:r>
        <w:rPr>
          <w:rFonts w:hint="eastAsia" w:ascii="仿宋_GB2312" w:hAnsi="仿宋_GB2312" w:cs="仿宋_GB2312"/>
        </w:rPr>
        <w:t>DB37/655---2011的</w:t>
      </w:r>
      <w:r>
        <w:rPr>
          <w:rFonts w:ascii="仿宋_GB2312" w:hAnsi="仿宋_GB2312" w:cs="仿宋_GB2312"/>
        </w:rPr>
        <w:t>规定进行检测。</w:t>
      </w:r>
    </w:p>
    <w:p w14:paraId="529E80BF">
      <w:pPr>
        <w:spacing w:line="560" w:lineRule="exact"/>
        <w:ind w:firstLine="640" w:firstLineChars="200"/>
        <w:rPr>
          <w:rFonts w:ascii="仿宋_GB2312" w:hAnsi="仿宋_GB2312" w:cs="仿宋_GB2312"/>
        </w:rPr>
      </w:pPr>
      <w:r>
        <w:rPr>
          <w:rFonts w:ascii="仿宋_GB2312" w:hAnsi="仿宋_GB2312" w:cs="仿宋_GB2312"/>
        </w:rPr>
        <w:t>2</w:t>
      </w:r>
      <w:r>
        <w:rPr>
          <w:rFonts w:hint="eastAsia" w:ascii="仿宋_GB2312" w:hAnsi="仿宋_GB2312" w:cs="仿宋_GB2312"/>
        </w:rPr>
        <w:t>、</w:t>
      </w:r>
      <w:r>
        <w:rPr>
          <w:rFonts w:ascii="仿宋_GB2312" w:hAnsi="仿宋_GB2312" w:cs="仿宋_GB2312"/>
        </w:rPr>
        <w:t>检测</w:t>
      </w:r>
      <w:r>
        <w:rPr>
          <w:rFonts w:hint="eastAsia" w:ascii="仿宋_GB2312" w:hAnsi="仿宋_GB2312" w:cs="仿宋_GB2312"/>
        </w:rPr>
        <w:t>内容</w:t>
      </w:r>
      <w:r>
        <w:rPr>
          <w:rFonts w:ascii="仿宋_GB2312" w:hAnsi="仿宋_GB2312" w:cs="仿宋_GB2312"/>
        </w:rPr>
        <w:t>包括</w:t>
      </w:r>
      <w:r>
        <w:rPr>
          <w:rFonts w:hint="eastAsia" w:ascii="仿宋_GB2312" w:hAnsi="仿宋_GB2312" w:cs="仿宋_GB2312"/>
        </w:rPr>
        <w:t>但</w:t>
      </w:r>
      <w:r>
        <w:rPr>
          <w:rFonts w:ascii="仿宋_GB2312" w:hAnsi="仿宋_GB2312" w:cs="仿宋_GB2312"/>
        </w:rPr>
        <w:t>不限于</w:t>
      </w:r>
      <w:r>
        <w:rPr>
          <w:rFonts w:hint="eastAsia" w:ascii="仿宋_GB2312" w:hAnsi="仿宋_GB2312" w:cs="仿宋_GB2312"/>
        </w:rPr>
        <w:t>变配电设备</w:t>
      </w:r>
      <w:r>
        <w:rPr>
          <w:rFonts w:ascii="仿宋_GB2312" w:hAnsi="仿宋_GB2312" w:cs="仿宋_GB2312"/>
        </w:rPr>
        <w:t>、低压配电柜（</w:t>
      </w:r>
      <w:r>
        <w:rPr>
          <w:rFonts w:hint="eastAsia" w:ascii="仿宋_GB2312" w:hAnsi="仿宋_GB2312" w:cs="仿宋_GB2312"/>
        </w:rPr>
        <w:t>箱</w:t>
      </w:r>
      <w:r>
        <w:rPr>
          <w:rFonts w:ascii="仿宋_GB2312" w:hAnsi="仿宋_GB2312" w:cs="仿宋_GB2312"/>
        </w:rPr>
        <w:t>）</w:t>
      </w:r>
      <w:r>
        <w:rPr>
          <w:rFonts w:hint="eastAsia" w:ascii="仿宋_GB2312" w:hAnsi="仿宋_GB2312" w:cs="仿宋_GB2312"/>
        </w:rPr>
        <w:t>、</w:t>
      </w:r>
      <w:r>
        <w:rPr>
          <w:rFonts w:ascii="仿宋_GB2312" w:hAnsi="仿宋_GB2312" w:cs="仿宋_GB2312"/>
        </w:rPr>
        <w:t>低压配电线路、低压用电设备、照明装置、</w:t>
      </w:r>
      <w:r>
        <w:rPr>
          <w:rFonts w:hint="eastAsia" w:ascii="仿宋_GB2312" w:hAnsi="仿宋_GB2312" w:cs="仿宋_GB2312"/>
        </w:rPr>
        <w:t>插座</w:t>
      </w:r>
      <w:r>
        <w:rPr>
          <w:rFonts w:ascii="仿宋_GB2312" w:hAnsi="仿宋_GB2312" w:cs="仿宋_GB2312"/>
        </w:rPr>
        <w:t>与开关、</w:t>
      </w:r>
      <w:r>
        <w:rPr>
          <w:rFonts w:hint="eastAsia" w:ascii="仿宋_GB2312" w:hAnsi="仿宋_GB2312" w:cs="仿宋_GB2312"/>
        </w:rPr>
        <w:t>等</w:t>
      </w:r>
      <w:r>
        <w:rPr>
          <w:rFonts w:ascii="仿宋_GB2312" w:hAnsi="仿宋_GB2312" w:cs="仿宋_GB2312"/>
        </w:rPr>
        <w:t>电位联结等。</w:t>
      </w:r>
    </w:p>
    <w:p w14:paraId="70AD4415">
      <w:pPr>
        <w:spacing w:line="560" w:lineRule="exact"/>
        <w:ind w:firstLine="640" w:firstLineChars="200"/>
        <w:rPr>
          <w:rFonts w:ascii="仿宋_GB2312" w:hAnsi="仿宋_GB2312" w:cs="仿宋_GB2312"/>
        </w:rPr>
      </w:pPr>
      <w:r>
        <w:rPr>
          <w:rFonts w:ascii="仿宋_GB2312" w:hAnsi="仿宋_GB2312" w:cs="仿宋_GB2312"/>
        </w:rPr>
        <w:t>3</w:t>
      </w:r>
      <w:r>
        <w:rPr>
          <w:rFonts w:hint="eastAsia" w:ascii="仿宋_GB2312" w:hAnsi="仿宋_GB2312" w:cs="仿宋_GB2312"/>
        </w:rPr>
        <w:t>、功率</w:t>
      </w:r>
      <w:r>
        <w:rPr>
          <w:rFonts w:ascii="仿宋_GB2312" w:hAnsi="仿宋_GB2312" w:cs="仿宋_GB2312"/>
        </w:rPr>
        <w:t>不小于</w:t>
      </w:r>
      <w:r>
        <w:rPr>
          <w:rFonts w:hint="eastAsia" w:ascii="仿宋_GB2312" w:hAnsi="仿宋_GB2312" w:cs="仿宋_GB2312"/>
        </w:rPr>
        <w:t>10KW的</w:t>
      </w:r>
      <w:r>
        <w:rPr>
          <w:rFonts w:ascii="仿宋_GB2312" w:hAnsi="仿宋_GB2312" w:cs="仿宋_GB2312"/>
        </w:rPr>
        <w:t>用电设备全部检测，一般用电</w:t>
      </w:r>
      <w:r>
        <w:rPr>
          <w:rFonts w:hint="eastAsia" w:ascii="仿宋_GB2312" w:hAnsi="仿宋_GB2312" w:cs="仿宋_GB2312"/>
        </w:rPr>
        <w:t>设备</w:t>
      </w:r>
      <w:r>
        <w:rPr>
          <w:rFonts w:ascii="仿宋_GB2312" w:hAnsi="仿宋_GB2312" w:cs="仿宋_GB2312"/>
        </w:rPr>
        <w:t>及线路抽查比例不低于</w:t>
      </w:r>
      <w:r>
        <w:rPr>
          <w:rFonts w:hint="eastAsia" w:ascii="仿宋_GB2312" w:hAnsi="仿宋_GB2312" w:cs="仿宋_GB2312"/>
        </w:rPr>
        <w:t>30%。</w:t>
      </w:r>
    </w:p>
    <w:p w14:paraId="1E72FDBD">
      <w:pPr>
        <w:spacing w:line="560" w:lineRule="exact"/>
        <w:ind w:firstLine="640" w:firstLineChars="200"/>
        <w:rPr>
          <w:rFonts w:ascii="仿宋_GB2312" w:hAnsi="仿宋_GB2312" w:cs="仿宋_GB2312"/>
        </w:rPr>
      </w:pPr>
      <w:r>
        <w:rPr>
          <w:rFonts w:ascii="仿宋_GB2312" w:hAnsi="仿宋_GB2312" w:cs="仿宋_GB2312"/>
        </w:rPr>
        <w:t>4</w:t>
      </w:r>
      <w:r>
        <w:rPr>
          <w:rFonts w:hint="eastAsia" w:ascii="仿宋_GB2312" w:hAnsi="仿宋_GB2312" w:cs="仿宋_GB2312"/>
        </w:rPr>
        <w:t>、</w:t>
      </w:r>
      <w:r>
        <w:rPr>
          <w:rFonts w:ascii="仿宋_GB2312" w:hAnsi="仿宋_GB2312" w:cs="仿宋_GB2312"/>
        </w:rPr>
        <w:t>检测报告应</w:t>
      </w:r>
      <w:r>
        <w:rPr>
          <w:rFonts w:hint="eastAsia" w:ascii="仿宋_GB2312" w:hAnsi="仿宋_GB2312" w:cs="仿宋_GB2312"/>
        </w:rPr>
        <w:t>对</w:t>
      </w:r>
      <w:r>
        <w:rPr>
          <w:rFonts w:ascii="仿宋_GB2312" w:hAnsi="仿宋_GB2312" w:cs="仿宋_GB2312"/>
        </w:rPr>
        <w:t>山东工业职业学院建筑内电气现状有明确的判定结论。</w:t>
      </w:r>
    </w:p>
    <w:p w14:paraId="744E9C18">
      <w:pPr>
        <w:spacing w:line="560" w:lineRule="exact"/>
        <w:ind w:firstLine="161" w:firstLineChars="50"/>
        <w:rPr>
          <w:rFonts w:hint="eastAsia" w:ascii="仿宋_GB2312" w:hAnsi="仿宋_GB2312" w:cs="仿宋_GB2312"/>
          <w:b/>
        </w:rPr>
      </w:pPr>
      <w:r>
        <w:rPr>
          <w:rFonts w:hint="eastAsia"/>
          <w:b/>
        </w:rPr>
        <w:t>七、采购</w:t>
      </w:r>
      <w:r>
        <w:rPr>
          <w:b/>
        </w:rPr>
        <w:t>明细</w:t>
      </w:r>
    </w:p>
    <w:p w14:paraId="653B76C2">
      <w:pPr>
        <w:spacing w:line="560" w:lineRule="exact"/>
        <w:ind w:firstLine="640" w:firstLineChars="200"/>
        <w:rPr>
          <w:rFonts w:ascii="仿宋_GB2312" w:hAnsi="仿宋_GB2312" w:cs="仿宋_GB2312"/>
        </w:rPr>
      </w:pPr>
      <w:r>
        <w:rPr>
          <w:rFonts w:hint="eastAsia" w:ascii="仿宋_GB2312" w:hAnsi="仿宋_GB2312" w:cs="仿宋_GB2312"/>
        </w:rPr>
        <w:t>1、检测</w:t>
      </w:r>
      <w:r>
        <w:rPr>
          <w:rFonts w:ascii="仿宋_GB2312" w:hAnsi="仿宋_GB2312" w:cs="仿宋_GB2312"/>
        </w:rPr>
        <w:t>范围包括</w:t>
      </w:r>
      <w:r>
        <w:rPr>
          <w:rFonts w:hint="eastAsia" w:ascii="仿宋_GB2312" w:hAnsi="仿宋_GB2312" w:cs="仿宋_GB2312"/>
        </w:rPr>
        <w:t>27座单体建筑，总建筑面积22万平方米，</w:t>
      </w:r>
      <w:r>
        <w:rPr>
          <w:rFonts w:ascii="仿宋_GB2312" w:hAnsi="仿宋_GB2312" w:cs="仿宋_GB2312"/>
        </w:rPr>
        <w:t>建筑</w:t>
      </w:r>
      <w:r>
        <w:rPr>
          <w:rFonts w:hint="eastAsia" w:ascii="仿宋_GB2312" w:hAnsi="仿宋_GB2312" w:cs="仿宋_GB2312"/>
        </w:rPr>
        <w:t>内</w:t>
      </w:r>
      <w:r>
        <w:rPr>
          <w:rFonts w:ascii="仿宋_GB2312" w:hAnsi="仿宋_GB2312" w:cs="仿宋_GB2312"/>
        </w:rPr>
        <w:t>电气设备及线路按均应</w:t>
      </w:r>
      <w:r>
        <w:rPr>
          <w:rFonts w:hint="eastAsia" w:ascii="仿宋_GB2312" w:hAnsi="仿宋_GB2312" w:cs="仿宋_GB2312"/>
        </w:rPr>
        <w:t>按</w:t>
      </w:r>
      <w:r>
        <w:rPr>
          <w:rFonts w:ascii="仿宋_GB2312" w:hAnsi="仿宋_GB2312" w:cs="仿宋_GB2312"/>
        </w:rPr>
        <w:t>《</w:t>
      </w:r>
      <w:r>
        <w:rPr>
          <w:rFonts w:hint="eastAsia" w:ascii="仿宋_GB2312" w:hAnsi="仿宋_GB2312" w:cs="仿宋_GB2312"/>
        </w:rPr>
        <w:t>建筑</w:t>
      </w:r>
      <w:r>
        <w:rPr>
          <w:rFonts w:ascii="仿宋_GB2312" w:hAnsi="仿宋_GB2312" w:cs="仿宋_GB2312"/>
        </w:rPr>
        <w:t>电气防火技术检测评定规程》</w:t>
      </w:r>
      <w:r>
        <w:rPr>
          <w:rFonts w:hint="eastAsia" w:ascii="仿宋_GB2312" w:hAnsi="仿宋_GB2312" w:cs="仿宋_GB2312"/>
        </w:rPr>
        <w:t>DB37/655---2011标准抽样</w:t>
      </w:r>
      <w:r>
        <w:rPr>
          <w:rFonts w:ascii="仿宋_GB2312" w:hAnsi="仿宋_GB2312" w:cs="仿宋_GB2312"/>
        </w:rPr>
        <w:t>要求进行检测。</w:t>
      </w:r>
    </w:p>
    <w:p w14:paraId="764170C3">
      <w:pPr>
        <w:spacing w:line="560" w:lineRule="exact"/>
        <w:ind w:firstLine="640" w:firstLineChars="200"/>
        <w:rPr>
          <w:rFonts w:hint="eastAsia" w:ascii="仿宋_GB2312" w:hAnsi="仿宋_GB2312" w:cs="仿宋_GB2312"/>
        </w:rPr>
      </w:pPr>
      <w:r>
        <w:rPr>
          <w:rFonts w:ascii="仿宋_GB2312" w:hAnsi="仿宋_GB2312" w:cs="仿宋_GB2312"/>
        </w:rPr>
        <w:t>2</w:t>
      </w:r>
      <w:r>
        <w:rPr>
          <w:rFonts w:hint="eastAsia" w:ascii="仿宋_GB2312" w:hAnsi="仿宋_GB2312" w:cs="仿宋_GB2312"/>
        </w:rPr>
        <w:t>、采购</w:t>
      </w:r>
      <w:r>
        <w:rPr>
          <w:rFonts w:hint="eastAsia" w:ascii="仿宋_GB2312" w:hAnsi="仿宋_GB2312" w:cs="仿宋_GB2312"/>
          <w:lang w:val="en-US" w:eastAsia="zh-CN"/>
        </w:rPr>
        <w:t>内容</w:t>
      </w:r>
      <w:r>
        <w:rPr>
          <w:rFonts w:ascii="仿宋_GB2312" w:hAnsi="仿宋_GB2312" w:cs="仿宋_GB2312"/>
        </w:rPr>
        <w:t>包括山东工业职业学院建筑内</w:t>
      </w:r>
      <w:r>
        <w:rPr>
          <w:rFonts w:hint="eastAsia" w:ascii="仿宋_GB2312" w:hAnsi="仿宋_GB2312" w:cs="仿宋_GB2312"/>
        </w:rPr>
        <w:t>变配电设备</w:t>
      </w:r>
      <w:r>
        <w:rPr>
          <w:rFonts w:ascii="仿宋_GB2312" w:hAnsi="仿宋_GB2312" w:cs="仿宋_GB2312"/>
        </w:rPr>
        <w:t>、低压配电柜（</w:t>
      </w:r>
      <w:r>
        <w:rPr>
          <w:rFonts w:hint="eastAsia" w:ascii="仿宋_GB2312" w:hAnsi="仿宋_GB2312" w:cs="仿宋_GB2312"/>
        </w:rPr>
        <w:t>箱</w:t>
      </w:r>
      <w:r>
        <w:rPr>
          <w:rFonts w:ascii="仿宋_GB2312" w:hAnsi="仿宋_GB2312" w:cs="仿宋_GB2312"/>
        </w:rPr>
        <w:t>）</w:t>
      </w:r>
      <w:r>
        <w:rPr>
          <w:rFonts w:hint="eastAsia" w:ascii="仿宋_GB2312" w:hAnsi="仿宋_GB2312" w:cs="仿宋_GB2312"/>
        </w:rPr>
        <w:t>、</w:t>
      </w:r>
      <w:r>
        <w:rPr>
          <w:rFonts w:ascii="仿宋_GB2312" w:hAnsi="仿宋_GB2312" w:cs="仿宋_GB2312"/>
        </w:rPr>
        <w:t>低压配电线路、低压用电设备、照明装置、</w:t>
      </w:r>
      <w:r>
        <w:rPr>
          <w:rFonts w:hint="eastAsia" w:ascii="仿宋_GB2312" w:hAnsi="仿宋_GB2312" w:cs="仿宋_GB2312"/>
        </w:rPr>
        <w:t>插座</w:t>
      </w:r>
      <w:r>
        <w:rPr>
          <w:rFonts w:ascii="仿宋_GB2312" w:hAnsi="仿宋_GB2312" w:cs="仿宋_GB2312"/>
        </w:rPr>
        <w:t>与开关、等电位联结</w:t>
      </w:r>
      <w:r>
        <w:rPr>
          <w:rFonts w:hint="eastAsia" w:ascii="仿宋_GB2312" w:hAnsi="仿宋_GB2312" w:cs="仿宋_GB2312"/>
        </w:rPr>
        <w:t>等</w:t>
      </w:r>
      <w:r>
        <w:rPr>
          <w:rFonts w:ascii="仿宋_GB2312" w:hAnsi="仿宋_GB2312" w:cs="仿宋_GB2312"/>
        </w:rPr>
        <w:t>。</w:t>
      </w:r>
      <w:r>
        <w:rPr>
          <w:rFonts w:hint="eastAsia" w:ascii="仿宋_GB2312" w:hAnsi="仿宋_GB2312" w:cs="仿宋_GB2312"/>
        </w:rPr>
        <w:t>功率</w:t>
      </w:r>
      <w:r>
        <w:rPr>
          <w:rFonts w:ascii="仿宋_GB2312" w:hAnsi="仿宋_GB2312" w:cs="仿宋_GB2312"/>
        </w:rPr>
        <w:t>不小于</w:t>
      </w:r>
      <w:r>
        <w:rPr>
          <w:rFonts w:hint="eastAsia" w:ascii="仿宋_GB2312" w:hAnsi="仿宋_GB2312" w:cs="仿宋_GB2312"/>
        </w:rPr>
        <w:t>10KW的</w:t>
      </w:r>
      <w:r>
        <w:rPr>
          <w:rFonts w:ascii="仿宋_GB2312" w:hAnsi="仿宋_GB2312" w:cs="仿宋_GB2312"/>
        </w:rPr>
        <w:t>用电设备全部检测，一般用电</w:t>
      </w:r>
      <w:r>
        <w:rPr>
          <w:rFonts w:hint="eastAsia" w:ascii="仿宋_GB2312" w:hAnsi="仿宋_GB2312" w:cs="仿宋_GB2312"/>
        </w:rPr>
        <w:t>设备</w:t>
      </w:r>
      <w:r>
        <w:rPr>
          <w:rFonts w:ascii="仿宋_GB2312" w:hAnsi="仿宋_GB2312" w:cs="仿宋_GB2312"/>
        </w:rPr>
        <w:t>及线路抽查比例不低于</w:t>
      </w:r>
      <w:r>
        <w:rPr>
          <w:rFonts w:hint="eastAsia" w:ascii="仿宋_GB2312" w:hAnsi="仿宋_GB2312" w:cs="仿宋_GB2312"/>
        </w:rPr>
        <w:t>30%。</w:t>
      </w:r>
    </w:p>
    <w:p w14:paraId="5A36FCEE">
      <w:pPr>
        <w:spacing w:line="560" w:lineRule="exact"/>
        <w:rPr>
          <w:rFonts w:ascii="仿宋_GB2312" w:hAnsi="仿宋_GB2312" w:cs="仿宋_GB2312"/>
          <w:b/>
        </w:rPr>
      </w:pPr>
      <w:r>
        <w:rPr>
          <w:rFonts w:hint="eastAsia" w:ascii="仿宋_GB2312" w:hAnsi="仿宋_GB2312" w:cs="仿宋_GB2312"/>
          <w:b/>
        </w:rPr>
        <w:t>八</w:t>
      </w:r>
      <w:r>
        <w:rPr>
          <w:rFonts w:ascii="仿宋_GB2312" w:hAnsi="仿宋_GB2312" w:cs="仿宋_GB2312"/>
          <w:b/>
        </w:rPr>
        <w:t>、其他要求</w:t>
      </w:r>
    </w:p>
    <w:p w14:paraId="4AE38D58">
      <w:pPr>
        <w:spacing w:line="560" w:lineRule="exact"/>
        <w:ind w:firstLine="640" w:firstLineChars="200"/>
        <w:rPr>
          <w:rFonts w:ascii="仿宋_GB2312" w:hAnsi="仿宋_GB2312" w:cs="仿宋_GB2312"/>
        </w:rPr>
      </w:pPr>
      <w:r>
        <w:rPr>
          <w:rFonts w:ascii="仿宋_GB2312" w:hAnsi="仿宋_GB2312" w:cs="仿宋_GB2312"/>
        </w:rPr>
        <w:t>1</w:t>
      </w:r>
      <w:r>
        <w:rPr>
          <w:rFonts w:hint="eastAsia" w:ascii="仿宋_GB2312" w:hAnsi="仿宋_GB2312" w:cs="仿宋_GB2312"/>
        </w:rPr>
        <w:t>、检测单位应向学校汇报本次检测发现的电气隐患问题并提出整改方案。履约验收完毕后，学校对检测报告进行审核验收。</w:t>
      </w:r>
    </w:p>
    <w:p w14:paraId="3C478926">
      <w:pPr>
        <w:spacing w:line="560" w:lineRule="exact"/>
        <w:ind w:firstLine="640" w:firstLineChars="200"/>
        <w:rPr>
          <w:rFonts w:ascii="仿宋_GB2312" w:hAnsi="仿宋_GB2312" w:cs="仿宋_GB2312"/>
        </w:rPr>
      </w:pPr>
      <w:r>
        <w:rPr>
          <w:rFonts w:hint="eastAsia" w:ascii="仿宋_GB2312" w:hAnsi="仿宋_GB2312" w:cs="仿宋_GB2312"/>
        </w:rPr>
        <w:t>2、供应商自</w:t>
      </w:r>
      <w:r>
        <w:rPr>
          <w:rFonts w:ascii="仿宋_GB2312" w:hAnsi="仿宋_GB2312" w:cs="仿宋_GB2312"/>
        </w:rPr>
        <w:t>接到采购人服务请求后，应急响应时间不</w:t>
      </w:r>
      <w:r>
        <w:rPr>
          <w:rFonts w:hint="eastAsia" w:ascii="仿宋_GB2312" w:hAnsi="仿宋_GB2312" w:cs="仿宋_GB2312"/>
          <w:lang w:val="en-US" w:eastAsia="zh-CN"/>
        </w:rPr>
        <w:t>超过</w:t>
      </w:r>
      <w:r>
        <w:rPr>
          <w:rFonts w:hint="eastAsia" w:ascii="仿宋_GB2312" w:hAnsi="仿宋_GB2312" w:cs="仿宋_GB2312"/>
        </w:rPr>
        <w:t>2小时</w:t>
      </w:r>
      <w:r>
        <w:rPr>
          <w:rFonts w:ascii="仿宋_GB2312" w:hAnsi="仿宋_GB2312" w:cs="仿宋_GB2312"/>
        </w:rPr>
        <w:t>。</w:t>
      </w:r>
    </w:p>
    <w:p w14:paraId="161AD8CF">
      <w:pPr>
        <w:spacing w:line="560" w:lineRule="exact"/>
        <w:ind w:firstLine="640" w:firstLineChars="200"/>
        <w:rPr>
          <w:rFonts w:ascii="仿宋_GB2312" w:hAnsi="仿宋_GB2312" w:cs="仿宋_GB2312"/>
        </w:rPr>
      </w:pPr>
      <w:r>
        <w:rPr>
          <w:rFonts w:hint="eastAsia" w:ascii="仿宋_GB2312" w:hAnsi="仿宋_GB2312" w:cs="仿宋_GB2312"/>
        </w:rPr>
        <w:t>3、</w:t>
      </w:r>
      <w:r>
        <w:rPr>
          <w:rFonts w:ascii="仿宋_GB2312" w:hAnsi="仿宋_GB2312" w:cs="仿宋_GB2312"/>
        </w:rPr>
        <w:t>供应商参与</w:t>
      </w:r>
      <w:r>
        <w:rPr>
          <w:rFonts w:hint="eastAsia" w:ascii="仿宋_GB2312" w:hAnsi="仿宋_GB2312" w:cs="仿宋_GB2312"/>
        </w:rPr>
        <w:t>山东工业</w:t>
      </w:r>
      <w:r>
        <w:rPr>
          <w:rFonts w:ascii="仿宋_GB2312" w:hAnsi="仿宋_GB2312" w:cs="仿宋_GB2312"/>
        </w:rPr>
        <w:t>职业学院电气检测的人员不低于</w:t>
      </w:r>
      <w:r>
        <w:rPr>
          <w:rFonts w:hint="eastAsia" w:ascii="仿宋_GB2312" w:hAnsi="仿宋_GB2312" w:cs="仿宋_GB2312"/>
        </w:rPr>
        <w:t>3人</w:t>
      </w:r>
      <w:r>
        <w:rPr>
          <w:rFonts w:ascii="仿宋_GB2312" w:hAnsi="仿宋_GB2312" w:cs="仿宋_GB2312"/>
        </w:rPr>
        <w:t>。</w:t>
      </w:r>
    </w:p>
    <w:p w14:paraId="67DD8CEC">
      <w:pPr>
        <w:spacing w:line="560" w:lineRule="exact"/>
        <w:rPr>
          <w:rFonts w:ascii="仿宋_GB2312" w:hAnsi="仿宋_GB2312" w:cs="仿宋_GB2312"/>
          <w:b/>
        </w:rPr>
      </w:pPr>
      <w:r>
        <w:rPr>
          <w:rFonts w:hint="eastAsia"/>
          <w:b/>
        </w:rPr>
        <w:t>九、议价提供</w:t>
      </w:r>
      <w:r>
        <w:rPr>
          <w:b/>
        </w:rPr>
        <w:t>的</w:t>
      </w:r>
      <w:r>
        <w:rPr>
          <w:rFonts w:hint="eastAsia"/>
          <w:b/>
        </w:rPr>
        <w:t>资料</w:t>
      </w:r>
    </w:p>
    <w:p w14:paraId="7E6D14C8">
      <w:pPr>
        <w:spacing w:line="560" w:lineRule="exact"/>
        <w:ind w:firstLine="640" w:firstLineChars="200"/>
        <w:rPr>
          <w:rFonts w:ascii="仿宋_GB2312" w:hAnsi="仿宋_GB2312" w:cs="仿宋_GB2312"/>
        </w:rPr>
      </w:pPr>
      <w:r>
        <w:rPr>
          <w:rFonts w:hint="eastAsia" w:ascii="仿宋_GB2312" w:hAnsi="仿宋_GB2312" w:cs="仿宋_GB2312"/>
        </w:rPr>
        <w:t>1.盖章的营业执照复印件，签字盖章的报价明细表、服务方案。</w:t>
      </w:r>
    </w:p>
    <w:p w14:paraId="585EB1ED">
      <w:pPr>
        <w:spacing w:line="560" w:lineRule="exact"/>
        <w:rPr>
          <w:rFonts w:ascii="仿宋_GB2312" w:hAnsi="仿宋_GB2312" w:cs="仿宋_GB2312"/>
          <w:b/>
        </w:rPr>
      </w:pPr>
      <w:r>
        <w:rPr>
          <w:rFonts w:hint="eastAsia" w:ascii="仿宋_GB2312" w:hAnsi="仿宋_GB2312" w:cs="仿宋_GB2312"/>
          <w:b/>
        </w:rPr>
        <w:t>十</w:t>
      </w:r>
      <w:r>
        <w:rPr>
          <w:rFonts w:ascii="仿宋_GB2312" w:hAnsi="仿宋_GB2312" w:cs="仿宋_GB2312"/>
          <w:b/>
        </w:rPr>
        <w:t>、</w:t>
      </w:r>
      <w:r>
        <w:rPr>
          <w:rFonts w:hint="eastAsia" w:ascii="仿宋_GB2312" w:hAnsi="仿宋_GB2312" w:cs="仿宋_GB2312"/>
          <w:b/>
        </w:rPr>
        <w:t>公告期限</w:t>
      </w:r>
    </w:p>
    <w:p w14:paraId="72CF97C3">
      <w:pPr>
        <w:spacing w:line="560" w:lineRule="exact"/>
        <w:ind w:firstLine="640" w:firstLineChars="200"/>
        <w:rPr>
          <w:rFonts w:ascii="仿宋_GB2312" w:hAnsi="仿宋_GB2312" w:cs="仿宋_GB2312"/>
        </w:rPr>
      </w:pPr>
      <w:r>
        <w:rPr>
          <w:rFonts w:hint="eastAsia" w:ascii="仿宋_GB2312" w:hAnsi="仿宋_GB2312" w:cs="仿宋_GB2312"/>
        </w:rPr>
        <w:t>自本公告发布之日起3个工作日。</w:t>
      </w:r>
    </w:p>
    <w:p w14:paraId="70FFE68F">
      <w:pPr>
        <w:spacing w:line="560" w:lineRule="exact"/>
        <w:rPr>
          <w:rFonts w:ascii="仿宋_GB2312" w:hAnsi="仿宋_GB2312" w:cs="仿宋_GB2312"/>
          <w:b/>
        </w:rPr>
      </w:pPr>
      <w:r>
        <w:rPr>
          <w:rFonts w:hint="eastAsia" w:ascii="仿宋_GB2312" w:hAnsi="仿宋_GB2312" w:cs="仿宋_GB2312"/>
          <w:b/>
        </w:rPr>
        <w:t>十一</w:t>
      </w:r>
      <w:r>
        <w:rPr>
          <w:rFonts w:ascii="仿宋_GB2312" w:hAnsi="仿宋_GB2312" w:cs="仿宋_GB2312"/>
          <w:b/>
        </w:rPr>
        <w:t>、</w:t>
      </w:r>
      <w:r>
        <w:rPr>
          <w:rFonts w:hint="eastAsia" w:ascii="仿宋_GB2312" w:hAnsi="仿宋_GB2312" w:cs="仿宋_GB2312"/>
          <w:b/>
        </w:rPr>
        <w:t>其他补充事宜</w:t>
      </w:r>
    </w:p>
    <w:p w14:paraId="02C2C7AA">
      <w:pPr>
        <w:spacing w:line="560" w:lineRule="exact"/>
        <w:ind w:firstLine="640" w:firstLineChars="200"/>
        <w:rPr>
          <w:rFonts w:ascii="仿宋_GB2312" w:hAnsi="仿宋_GB2312" w:cs="仿宋_GB2312"/>
        </w:rPr>
      </w:pPr>
      <w:r>
        <w:rPr>
          <w:rFonts w:hint="eastAsia" w:ascii="仿宋_GB2312" w:hAnsi="仿宋_GB2312" w:cs="仿宋_GB2312"/>
        </w:rPr>
        <w:t>对本次议价提出询问，请按以下方式联系：</w:t>
      </w:r>
    </w:p>
    <w:p w14:paraId="1AA2CFCE">
      <w:pPr>
        <w:spacing w:line="560" w:lineRule="exact"/>
        <w:ind w:firstLine="640" w:firstLineChars="200"/>
        <w:rPr>
          <w:rFonts w:ascii="仿宋_GB2312" w:hAnsi="仿宋_GB2312" w:cs="仿宋_GB2312"/>
        </w:rPr>
      </w:pPr>
      <w:r>
        <w:rPr>
          <w:rFonts w:hint="eastAsia" w:ascii="仿宋_GB2312" w:hAnsi="仿宋_GB2312" w:cs="仿宋_GB2312"/>
        </w:rPr>
        <w:t>采购人信息</w:t>
      </w:r>
    </w:p>
    <w:p w14:paraId="2F0CD7C9">
      <w:pPr>
        <w:spacing w:line="560" w:lineRule="exact"/>
        <w:ind w:firstLine="640" w:firstLineChars="200"/>
        <w:rPr>
          <w:rFonts w:ascii="仿宋_GB2312" w:hAnsi="仿宋_GB2312" w:cs="仿宋_GB2312"/>
        </w:rPr>
      </w:pPr>
      <w:r>
        <w:rPr>
          <w:rFonts w:hint="eastAsia" w:ascii="仿宋_GB2312" w:hAnsi="仿宋_GB2312" w:cs="仿宋_GB2312"/>
        </w:rPr>
        <w:t>名称：山东工业职业学院</w:t>
      </w:r>
    </w:p>
    <w:p w14:paraId="4793C31F">
      <w:pPr>
        <w:spacing w:line="560" w:lineRule="exact"/>
        <w:ind w:firstLine="640" w:firstLineChars="200"/>
        <w:rPr>
          <w:rFonts w:ascii="仿宋_GB2312" w:hAnsi="仿宋_GB2312" w:cs="仿宋_GB2312"/>
        </w:rPr>
      </w:pPr>
      <w:r>
        <w:rPr>
          <w:rFonts w:hint="eastAsia" w:ascii="仿宋_GB2312" w:hAnsi="仿宋_GB2312" w:cs="仿宋_GB2312"/>
        </w:rPr>
        <w:t>地址：山东省淄博市高新区张北路69号(山东工业职业学院)</w:t>
      </w:r>
    </w:p>
    <w:p w14:paraId="7CD776BC">
      <w:pPr>
        <w:spacing w:line="560" w:lineRule="exact"/>
        <w:ind w:firstLine="640" w:firstLineChars="200"/>
        <w:rPr>
          <w:rFonts w:ascii="仿宋_GB2312" w:hAnsi="仿宋_GB2312" w:cs="仿宋_GB2312"/>
        </w:rPr>
      </w:pPr>
      <w:r>
        <w:rPr>
          <w:rFonts w:hint="eastAsia" w:ascii="仿宋_GB2312" w:hAnsi="仿宋_GB2312" w:cs="仿宋_GB2312"/>
        </w:rPr>
        <w:t>联系人：史老师</w:t>
      </w:r>
    </w:p>
    <w:p w14:paraId="0A79C151">
      <w:pPr>
        <w:spacing w:line="560" w:lineRule="exact"/>
        <w:ind w:firstLine="640" w:firstLineChars="200"/>
        <w:rPr>
          <w:rFonts w:ascii="仿宋_GB2312" w:hAnsi="仿宋_GB2312" w:cs="仿宋_GB2312"/>
        </w:rPr>
      </w:pPr>
      <w:r>
        <w:rPr>
          <w:rFonts w:hint="eastAsia" w:ascii="仿宋_GB2312" w:hAnsi="仿宋_GB2312" w:cs="仿宋_GB2312"/>
        </w:rPr>
        <w:t>联系方式：18480948003</w:t>
      </w:r>
    </w:p>
    <w:p w14:paraId="13D2C990">
      <w:pPr>
        <w:spacing w:line="560" w:lineRule="exact"/>
        <w:ind w:firstLine="640" w:firstLineChars="200"/>
        <w:rPr>
          <w:rFonts w:ascii="仿宋_GB2312" w:hAnsi="仿宋_GB2312" w:cs="仿宋_GB2312"/>
        </w:rPr>
      </w:pPr>
    </w:p>
    <w:p w14:paraId="025B1B9F">
      <w:pPr>
        <w:spacing w:line="560" w:lineRule="exact"/>
        <w:rPr>
          <w:rFonts w:ascii="仿宋_GB2312" w:hAnsi="仿宋_GB2312" w:cs="仿宋_GB2312"/>
          <w:color w:val="FF000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yMjNkYjU0MThiNzFjNDVhOTkxOTI1OWNkM2JkYTUifQ=="/>
  </w:docVars>
  <w:rsids>
    <w:rsidRoot w:val="168A5AB7"/>
    <w:rsid w:val="00240FE1"/>
    <w:rsid w:val="003D1CAE"/>
    <w:rsid w:val="004822B5"/>
    <w:rsid w:val="005018B4"/>
    <w:rsid w:val="00520EFB"/>
    <w:rsid w:val="00583602"/>
    <w:rsid w:val="005D4449"/>
    <w:rsid w:val="00BC0764"/>
    <w:rsid w:val="00BF2D02"/>
    <w:rsid w:val="00D51E54"/>
    <w:rsid w:val="00FD3328"/>
    <w:rsid w:val="01F6045D"/>
    <w:rsid w:val="168A5AB7"/>
    <w:rsid w:val="18550589"/>
    <w:rsid w:val="233025AA"/>
    <w:rsid w:val="2D170DA5"/>
    <w:rsid w:val="2F567C7E"/>
    <w:rsid w:val="34972FE4"/>
    <w:rsid w:val="402D4B3A"/>
    <w:rsid w:val="465E63FE"/>
    <w:rsid w:val="46CE0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paragraph" w:styleId="2">
    <w:name w:val="heading 2"/>
    <w:basedOn w:val="1"/>
    <w:next w:val="1"/>
    <w:link w:val="7"/>
    <w:unhideWhenUsed/>
    <w:qFormat/>
    <w:uiPriority w:val="0"/>
    <w:pPr>
      <w:keepNext/>
      <w:keepLines/>
      <w:spacing w:line="560" w:lineRule="exact"/>
      <w:outlineLvl w:val="1"/>
    </w:pPr>
    <w:rPr>
      <w:rFonts w:ascii="Cambria" w:hAnsi="Cambria" w:eastAsia="黑体" w:cs="Times New Roman"/>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标题 2 字符"/>
    <w:link w:val="2"/>
    <w:qFormat/>
    <w:uiPriority w:val="0"/>
    <w:rPr>
      <w:rFonts w:ascii="Cambria" w:hAnsi="Cambria" w:eastAsia="黑体" w:cs="Times New Roman"/>
      <w:szCs w:val="32"/>
    </w:rPr>
  </w:style>
  <w:style w:type="character" w:customStyle="1" w:styleId="8">
    <w:name w:val="页眉 字符"/>
    <w:basedOn w:val="6"/>
    <w:link w:val="4"/>
    <w:qFormat/>
    <w:uiPriority w:val="0"/>
    <w:rPr>
      <w:rFonts w:eastAsia="仿宋_GB2312"/>
      <w:kern w:val="2"/>
      <w:sz w:val="18"/>
      <w:szCs w:val="18"/>
    </w:rPr>
  </w:style>
  <w:style w:type="character" w:customStyle="1" w:styleId="9">
    <w:name w:val="页脚 字符"/>
    <w:basedOn w:val="6"/>
    <w:link w:val="3"/>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1226</Words>
  <Characters>1336</Characters>
  <Lines>9</Lines>
  <Paragraphs>2</Paragraphs>
  <TotalTime>11</TotalTime>
  <ScaleCrop>false</ScaleCrop>
  <LinksUpToDate>false</LinksUpToDate>
  <CharactersWithSpaces>1336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2023-04-13T07:07:00Z</dcterms:created>
  <dc:creator>♚℡初出茅庐</dc:creator>
  <cp:lastModifiedBy>Dream</cp:lastModifiedBy>
  <dcterms:modified xsi:type="dcterms:W3CDTF">2025-11-25T05:36:21Z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980B356110904D69B5187A61D04951AA_13</vt:lpwstr>
  </property>
  <property fmtid="{D5CDD505-2E9C-101B-9397-08002B2CF9AE}" pid="4" name="KSOTemplateDocerSaveRecord">
    <vt:lpwstr>eyJoZGlkIjoiYmIyY2I3YTBkMDc3Yjc5NGRiYmU0M2FiOWE2YzBiYzEifQ==</vt:lpwstr>
  </property>
</Properties>
</file>