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40C9F">
      <w:pPr>
        <w:spacing w:line="480" w:lineRule="auto"/>
        <w:jc w:val="center"/>
        <w:rPr>
          <w:rFonts w:ascii="仿宋" w:hAnsi="仿宋" w:eastAsia="仿宋"/>
          <w:b/>
          <w:sz w:val="32"/>
          <w:szCs w:val="32"/>
          <w:highlight w:val="none"/>
        </w:rPr>
      </w:pPr>
    </w:p>
    <w:p w14:paraId="46D52FAA">
      <w:pPr>
        <w:spacing w:line="480" w:lineRule="auto"/>
        <w:jc w:val="center"/>
        <w:rPr>
          <w:highlight w:val="none"/>
        </w:rPr>
      </w:pPr>
      <w:r>
        <w:rPr>
          <w:rFonts w:hint="eastAsia" w:ascii="仿宋" w:hAnsi="仿宋" w:eastAsia="仿宋"/>
          <w:b/>
          <w:sz w:val="32"/>
          <w:szCs w:val="32"/>
          <w:highlight w:val="none"/>
        </w:rPr>
        <w:drawing>
          <wp:inline distT="0" distB="0" distL="0" distR="0">
            <wp:extent cx="1773555" cy="1752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355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268FE">
      <w:pPr>
        <w:spacing w:line="480" w:lineRule="auto"/>
        <w:jc w:val="center"/>
        <w:rPr>
          <w:rFonts w:ascii="华文行楷" w:eastAsia="华文行楷"/>
          <w:sz w:val="44"/>
          <w:szCs w:val="44"/>
          <w:highlight w:val="none"/>
        </w:rPr>
      </w:pPr>
    </w:p>
    <w:p w14:paraId="3AD2C91E">
      <w:pPr>
        <w:spacing w:before="312" w:beforeLines="100" w:after="312" w:afterLines="100" w:line="480" w:lineRule="auto"/>
        <w:jc w:val="center"/>
        <w:rPr>
          <w:rFonts w:ascii="方正美黑简体" w:eastAsia="方正美黑简体"/>
          <w:spacing w:val="20"/>
          <w:sz w:val="52"/>
          <w:szCs w:val="52"/>
          <w:highlight w:val="none"/>
        </w:rPr>
      </w:pPr>
      <w:r>
        <w:rPr>
          <w:rFonts w:hint="eastAsia" w:ascii="方正美黑简体" w:eastAsia="方正美黑简体"/>
          <w:spacing w:val="20"/>
          <w:sz w:val="52"/>
          <w:szCs w:val="52"/>
          <w:highlight w:val="none"/>
        </w:rPr>
        <w:t>山东工业职业学院</w:t>
      </w:r>
    </w:p>
    <w:p w14:paraId="437A4CA7">
      <w:pPr>
        <w:spacing w:before="312" w:beforeLines="100" w:after="312" w:afterLines="100" w:line="480" w:lineRule="auto"/>
        <w:jc w:val="center"/>
        <w:rPr>
          <w:rFonts w:ascii="方正美黑简体" w:eastAsia="方正美黑简体"/>
          <w:spacing w:val="20"/>
          <w:sz w:val="52"/>
          <w:szCs w:val="52"/>
          <w:highlight w:val="none"/>
        </w:rPr>
      </w:pPr>
      <w:r>
        <w:rPr>
          <w:rFonts w:hint="eastAsia" w:ascii="方正美黑简体" w:eastAsia="方正美黑简体"/>
          <w:spacing w:val="20"/>
          <w:sz w:val="52"/>
          <w:szCs w:val="52"/>
          <w:highlight w:val="none"/>
        </w:rPr>
        <w:t>教学类采购项目需求申报书</w:t>
      </w:r>
    </w:p>
    <w:p w14:paraId="45DB8AD1">
      <w:pPr>
        <w:spacing w:before="312" w:beforeLines="100" w:after="312" w:afterLines="100" w:line="480" w:lineRule="auto"/>
        <w:jc w:val="center"/>
        <w:rPr>
          <w:rFonts w:ascii="方正美黑简体" w:eastAsia="方正美黑简体"/>
          <w:spacing w:val="20"/>
          <w:sz w:val="44"/>
          <w:szCs w:val="44"/>
          <w:highlight w:val="none"/>
        </w:rPr>
      </w:pPr>
      <w:r>
        <w:rPr>
          <w:rFonts w:hint="eastAsia" w:ascii="方正美黑简体" w:eastAsia="方正美黑简体"/>
          <w:spacing w:val="20"/>
          <w:sz w:val="44"/>
          <w:szCs w:val="44"/>
          <w:highlight w:val="none"/>
        </w:rPr>
        <w:t>（货物、服务）</w:t>
      </w:r>
    </w:p>
    <w:p w14:paraId="12696033">
      <w:pPr>
        <w:spacing w:line="480" w:lineRule="auto"/>
        <w:jc w:val="center"/>
        <w:rPr>
          <w:rFonts w:ascii="黑体" w:hAnsi="黑体" w:eastAsia="黑体"/>
          <w:sz w:val="32"/>
          <w:szCs w:val="32"/>
          <w:highlight w:val="none"/>
        </w:rPr>
      </w:pPr>
    </w:p>
    <w:p w14:paraId="6F9C4A0F">
      <w:pPr>
        <w:spacing w:line="480" w:lineRule="auto"/>
        <w:jc w:val="center"/>
        <w:rPr>
          <w:rFonts w:ascii="黑体" w:hAnsi="黑体" w:eastAsia="黑体"/>
          <w:sz w:val="32"/>
          <w:szCs w:val="32"/>
          <w:highlight w:val="none"/>
          <w:u w:val="singl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建设年度</w:t>
      </w:r>
      <w:r>
        <w:rPr>
          <w:rFonts w:ascii="黑体" w:hAnsi="黑体" w:eastAsia="黑体"/>
          <w:sz w:val="32"/>
          <w:szCs w:val="32"/>
          <w:highlight w:val="none"/>
          <w:u w:val="single"/>
        </w:rPr>
        <w:t>2025</w:t>
      </w:r>
      <w:r>
        <w:rPr>
          <w:rFonts w:hint="eastAsia" w:ascii="黑体" w:hAnsi="黑体" w:eastAsia="黑体"/>
          <w:sz w:val="32"/>
          <w:szCs w:val="32"/>
          <w:highlight w:val="none"/>
        </w:rPr>
        <w:t>年</w:t>
      </w:r>
    </w:p>
    <w:p w14:paraId="59D210DE">
      <w:pPr>
        <w:spacing w:line="480" w:lineRule="auto"/>
        <w:jc w:val="center"/>
        <w:rPr>
          <w:highlight w:val="none"/>
        </w:rPr>
      </w:pPr>
    </w:p>
    <w:p w14:paraId="6ADDF262">
      <w:pPr>
        <w:spacing w:line="800" w:lineRule="exact"/>
        <w:jc w:val="center"/>
        <w:rPr>
          <w:rFonts w:hint="eastAsia" w:ascii="黑体" w:eastAsia="黑体"/>
          <w:kern w:val="32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黑体" w:eastAsia="黑体"/>
          <w:kern w:val="32"/>
          <w:sz w:val="32"/>
          <w:szCs w:val="32"/>
          <w:highlight w:val="none"/>
        </w:rPr>
        <w:t>项目名称：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  <w:lang w:val="en-US" w:eastAsia="zh-CN"/>
        </w:rPr>
        <w:t xml:space="preserve"> 2号实训楼402房间铺设防静电地板项目</w:t>
      </w:r>
    </w:p>
    <w:p w14:paraId="2B9B145B">
      <w:pPr>
        <w:spacing w:line="800" w:lineRule="exact"/>
        <w:jc w:val="center"/>
        <w:rPr>
          <w:rFonts w:hint="eastAsia" w:ascii="黑体" w:eastAsia="黑体"/>
          <w:kern w:val="32"/>
          <w:sz w:val="32"/>
          <w:szCs w:val="32"/>
          <w:highlight w:val="none"/>
          <w:u w:val="single"/>
          <w:lang w:val="en-US" w:eastAsia="zh-CN"/>
        </w:rPr>
      </w:pPr>
    </w:p>
    <w:p w14:paraId="5DB7987B">
      <w:pPr>
        <w:spacing w:line="800" w:lineRule="exact"/>
        <w:ind w:firstLine="2080" w:firstLineChars="650"/>
        <w:rPr>
          <w:rFonts w:ascii="黑体" w:eastAsia="黑体"/>
          <w:sz w:val="32"/>
          <w:szCs w:val="32"/>
          <w:highlight w:val="none"/>
        </w:rPr>
      </w:pPr>
      <w:r>
        <w:rPr>
          <w:rFonts w:hint="eastAsia" w:ascii="黑体" w:eastAsia="黑体"/>
          <w:kern w:val="32"/>
          <w:sz w:val="32"/>
          <w:szCs w:val="32"/>
          <w:highlight w:val="none"/>
        </w:rPr>
        <w:t>申报部门：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eastAsia="黑体"/>
          <w:kern w:val="32"/>
          <w:sz w:val="32"/>
          <w:szCs w:val="32"/>
          <w:highlight w:val="none"/>
          <w:u w:val="single"/>
          <w:lang w:val="en-US" w:eastAsia="zh-CN"/>
        </w:rPr>
        <w:t xml:space="preserve">  教务处  </w:t>
      </w:r>
      <w:r>
        <w:rPr>
          <w:rFonts w:ascii="黑体" w:eastAsia="黑体"/>
          <w:kern w:val="32"/>
          <w:sz w:val="32"/>
          <w:szCs w:val="32"/>
          <w:highlight w:val="none"/>
          <w:u w:val="single"/>
        </w:rPr>
        <w:t xml:space="preserve">  </w:t>
      </w:r>
    </w:p>
    <w:p w14:paraId="67619653">
      <w:pPr>
        <w:spacing w:line="480" w:lineRule="auto"/>
        <w:jc w:val="center"/>
        <w:rPr>
          <w:rFonts w:ascii="黑体" w:eastAsia="黑体"/>
          <w:sz w:val="32"/>
          <w:szCs w:val="32"/>
          <w:highlight w:val="none"/>
        </w:rPr>
      </w:pPr>
    </w:p>
    <w:p w14:paraId="25D0E0B8">
      <w:pPr>
        <w:spacing w:line="480" w:lineRule="auto"/>
        <w:jc w:val="center"/>
        <w:rPr>
          <w:rFonts w:hint="eastAsia" w:ascii="方正魏碑简体" w:hAnsi="宋体" w:eastAsia="方正魏碑简体"/>
          <w:sz w:val="32"/>
          <w:szCs w:val="32"/>
          <w:highlight w:val="none"/>
        </w:rPr>
      </w:pPr>
      <w:r>
        <w:rPr>
          <w:rFonts w:hint="eastAsia" w:ascii="方正魏碑简体" w:hAnsi="宋体" w:eastAsia="方正魏碑简体"/>
          <w:sz w:val="32"/>
          <w:szCs w:val="32"/>
          <w:highlight w:val="none"/>
        </w:rPr>
        <w:t>2025年</w:t>
      </w:r>
      <w:r>
        <w:rPr>
          <w:rFonts w:hint="eastAsia" w:ascii="方正魏碑简体" w:hAnsi="宋体" w:eastAsia="方正魏碑简体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魏碑简体" w:hAnsi="宋体" w:eastAsia="方正魏碑简体"/>
          <w:sz w:val="32"/>
          <w:szCs w:val="32"/>
          <w:highlight w:val="none"/>
        </w:rPr>
        <w:t>月</w:t>
      </w:r>
      <w:r>
        <w:rPr>
          <w:rFonts w:hint="eastAsia" w:ascii="方正魏碑简体" w:hAnsi="宋体" w:eastAsia="方正魏碑简体"/>
          <w:sz w:val="32"/>
          <w:szCs w:val="32"/>
          <w:highlight w:val="none"/>
          <w:lang w:val="en-US" w:eastAsia="zh-CN"/>
        </w:rPr>
        <w:t>17</w:t>
      </w:r>
      <w:r>
        <w:rPr>
          <w:rFonts w:hint="eastAsia" w:ascii="方正魏碑简体" w:hAnsi="宋体" w:eastAsia="方正魏碑简体"/>
          <w:sz w:val="32"/>
          <w:szCs w:val="32"/>
          <w:highlight w:val="none"/>
        </w:rPr>
        <w:t>日</w:t>
      </w:r>
    </w:p>
    <w:p w14:paraId="45C885C9">
      <w:pPr>
        <w:spacing w:line="480" w:lineRule="auto"/>
        <w:jc w:val="center"/>
        <w:rPr>
          <w:rFonts w:hint="eastAsia" w:ascii="方正魏碑简体" w:hAnsi="宋体" w:eastAsia="方正魏碑简体"/>
          <w:sz w:val="32"/>
          <w:szCs w:val="32"/>
          <w:highlight w:val="none"/>
        </w:rPr>
      </w:pPr>
      <w:bookmarkStart w:id="0" w:name="_GoBack"/>
      <w:bookmarkEnd w:id="0"/>
    </w:p>
    <w:p w14:paraId="7DAE9938">
      <w:pPr>
        <w:spacing w:line="480" w:lineRule="auto"/>
        <w:jc w:val="left"/>
        <w:rPr>
          <w:rFonts w:ascii="仿宋" w:hAnsi="仿宋" w:eastAsia="仿宋"/>
          <w:b/>
          <w:color w:val="0070C0"/>
          <w:sz w:val="24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一、项目概况</w:t>
      </w:r>
    </w:p>
    <w:tbl>
      <w:tblPr>
        <w:tblStyle w:val="12"/>
        <w:tblW w:w="48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2"/>
        <w:gridCol w:w="1613"/>
        <w:gridCol w:w="968"/>
        <w:gridCol w:w="2114"/>
        <w:gridCol w:w="3162"/>
      </w:tblGrid>
      <w:tr w14:paraId="72FFA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664" w:type="pct"/>
            <w:vAlign w:val="center"/>
          </w:tcPr>
          <w:p w14:paraId="2E38F67A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项目名称</w:t>
            </w:r>
          </w:p>
        </w:tc>
        <w:tc>
          <w:tcPr>
            <w:tcW w:w="4335" w:type="pct"/>
            <w:gridSpan w:val="4"/>
            <w:vAlign w:val="center"/>
          </w:tcPr>
          <w:p w14:paraId="3CDE1EAD">
            <w:pPr>
              <w:jc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2号实训楼402房间铺设防静电地板项目</w:t>
            </w:r>
          </w:p>
        </w:tc>
      </w:tr>
      <w:tr w14:paraId="1D69A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664" w:type="pct"/>
            <w:vAlign w:val="center"/>
          </w:tcPr>
          <w:p w14:paraId="53F776CD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项目性质</w:t>
            </w:r>
          </w:p>
        </w:tc>
        <w:tc>
          <w:tcPr>
            <w:tcW w:w="4335" w:type="pct"/>
            <w:gridSpan w:val="4"/>
          </w:tcPr>
          <w:p w14:paraId="5795805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新建（ √ ）    扩建（    ）   改造（     ）</w:t>
            </w:r>
          </w:p>
        </w:tc>
      </w:tr>
      <w:tr w14:paraId="6494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64" w:type="pct"/>
            <w:vMerge w:val="restart"/>
            <w:vAlign w:val="center"/>
          </w:tcPr>
          <w:p w14:paraId="78A15049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实验室建设团队</w:t>
            </w:r>
          </w:p>
        </w:tc>
        <w:tc>
          <w:tcPr>
            <w:tcW w:w="890" w:type="pct"/>
            <w:vAlign w:val="center"/>
          </w:tcPr>
          <w:p w14:paraId="5F91F88E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项目负责人</w:t>
            </w:r>
          </w:p>
        </w:tc>
        <w:tc>
          <w:tcPr>
            <w:tcW w:w="534" w:type="pct"/>
            <w:vAlign w:val="center"/>
          </w:tcPr>
          <w:p w14:paraId="7DF9391F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谢欣</w:t>
            </w:r>
          </w:p>
        </w:tc>
        <w:tc>
          <w:tcPr>
            <w:tcW w:w="1166" w:type="pct"/>
            <w:vAlign w:val="center"/>
          </w:tcPr>
          <w:p w14:paraId="5D115CC9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4" w:type="pct"/>
            <w:vAlign w:val="center"/>
          </w:tcPr>
          <w:p w14:paraId="7E21750A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13475579296</w:t>
            </w:r>
          </w:p>
        </w:tc>
      </w:tr>
      <w:tr w14:paraId="10D3C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64" w:type="pct"/>
            <w:vMerge w:val="continue"/>
            <w:vAlign w:val="center"/>
          </w:tcPr>
          <w:p w14:paraId="1D108225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vAlign w:val="center"/>
          </w:tcPr>
          <w:p w14:paraId="1D5D7F70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vAlign w:val="center"/>
          </w:tcPr>
          <w:p w14:paraId="26EEB5CB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郑洵</w:t>
            </w:r>
          </w:p>
        </w:tc>
        <w:tc>
          <w:tcPr>
            <w:tcW w:w="1166" w:type="pct"/>
            <w:vAlign w:val="center"/>
          </w:tcPr>
          <w:p w14:paraId="2EC0F8E0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电话</w:t>
            </w:r>
          </w:p>
        </w:tc>
        <w:tc>
          <w:tcPr>
            <w:tcW w:w="1744" w:type="pct"/>
            <w:vAlign w:val="center"/>
          </w:tcPr>
          <w:p w14:paraId="3C1871D5">
            <w:pPr>
              <w:jc w:val="center"/>
              <w:rPr>
                <w:rFonts w:hint="default"/>
                <w:lang w:val="en-US" w:eastAsia="zh-CN"/>
              </w:rPr>
            </w:pPr>
            <w:r>
              <w:t>13012715157</w:t>
            </w:r>
          </w:p>
        </w:tc>
      </w:tr>
      <w:tr w14:paraId="3CBC3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664" w:type="pct"/>
            <w:vMerge w:val="continue"/>
            <w:vAlign w:val="center"/>
          </w:tcPr>
          <w:p w14:paraId="272C376D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vAlign w:val="center"/>
          </w:tcPr>
          <w:p w14:paraId="665714A1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35BF61FE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柏战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0A1F30A2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699964C8">
            <w:pPr>
              <w:jc w:val="center"/>
              <w:rPr>
                <w:lang w:val="en-US" w:eastAsia="zh-CN"/>
              </w:rPr>
            </w:pPr>
            <w:r>
              <w:t>18615330477</w:t>
            </w:r>
          </w:p>
        </w:tc>
      </w:tr>
      <w:tr w14:paraId="46CD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4" w:type="pct"/>
            <w:vMerge w:val="continue"/>
            <w:vAlign w:val="center"/>
          </w:tcPr>
          <w:p w14:paraId="1B1A70EC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06AC03C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7A5DA7F8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夏轩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7601BDB1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3BD71F05">
            <w:pPr>
              <w:jc w:val="center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13646436304</w:t>
            </w:r>
          </w:p>
        </w:tc>
      </w:tr>
      <w:tr w14:paraId="0D5C0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4" w:type="pct"/>
            <w:vMerge w:val="continue"/>
            <w:vAlign w:val="center"/>
          </w:tcPr>
          <w:p w14:paraId="6199F615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</w:p>
        </w:tc>
        <w:tc>
          <w:tcPr>
            <w:tcW w:w="890" w:type="pct"/>
            <w:shd w:val="clear" w:color="auto" w:fill="auto"/>
            <w:vAlign w:val="center"/>
          </w:tcPr>
          <w:p w14:paraId="6A826E66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成员</w:t>
            </w:r>
          </w:p>
        </w:tc>
        <w:tc>
          <w:tcPr>
            <w:tcW w:w="534" w:type="pct"/>
            <w:shd w:val="clear" w:color="auto" w:fill="auto"/>
            <w:vAlign w:val="center"/>
          </w:tcPr>
          <w:p w14:paraId="28D2390A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刘海涛</w:t>
            </w:r>
          </w:p>
        </w:tc>
        <w:tc>
          <w:tcPr>
            <w:tcW w:w="1166" w:type="pct"/>
            <w:shd w:val="clear" w:color="auto" w:fill="auto"/>
            <w:vAlign w:val="center"/>
          </w:tcPr>
          <w:p w14:paraId="23E30362">
            <w:pPr>
              <w:spacing w:line="360" w:lineRule="auto"/>
              <w:jc w:val="center"/>
              <w:rPr>
                <w:rFonts w:ascii="仿宋" w:hAnsi="仿宋" w:eastAsia="仿宋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电话</w:t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57059CC5">
            <w:pPr>
              <w:jc w:val="center"/>
              <w:rPr>
                <w:lang w:val="en-US" w:eastAsia="zh-CN"/>
              </w:rPr>
            </w:pPr>
            <w:r>
              <w:t>18353362783</w:t>
            </w:r>
          </w:p>
        </w:tc>
      </w:tr>
      <w:tr w14:paraId="34750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4" w:type="pct"/>
            <w:vAlign w:val="center"/>
          </w:tcPr>
          <w:p w14:paraId="1E87ADF5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项目概况</w:t>
            </w:r>
          </w:p>
        </w:tc>
        <w:tc>
          <w:tcPr>
            <w:tcW w:w="4335" w:type="pct"/>
            <w:gridSpan w:val="4"/>
            <w:vAlign w:val="center"/>
          </w:tcPr>
          <w:p w14:paraId="56294BDF">
            <w:pPr>
              <w:spacing w:line="360" w:lineRule="auto"/>
              <w:jc w:val="left"/>
              <w:rPr>
                <w:rFonts w:ascii="仿宋" w:hAnsi="仿宋" w:eastAsia="仿宋"/>
                <w:color w:val="0000FF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1.该项目是否申请单一来源采购：</w:t>
            </w:r>
            <w:r>
              <w:rPr>
                <w:rFonts w:hint="eastAsia" w:ascii="仿宋" w:hAnsi="仿宋" w:eastAsia="仿宋"/>
                <w:color w:val="0000FF"/>
                <w:sz w:val="28"/>
                <w:szCs w:val="28"/>
                <w:highlight w:val="none"/>
              </w:rPr>
              <w:t>否</w:t>
            </w:r>
          </w:p>
          <w:p w14:paraId="095088E0">
            <w:pPr>
              <w:spacing w:line="360" w:lineRule="auto"/>
              <w:jc w:val="left"/>
              <w:rPr>
                <w:rFonts w:ascii="仿宋" w:hAnsi="仿宋" w:eastAsia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2.该项目是否包含进口设备：否</w:t>
            </w:r>
          </w:p>
          <w:p w14:paraId="719FAB33">
            <w:pPr>
              <w:spacing w:line="360" w:lineRule="auto"/>
              <w:jc w:val="left"/>
              <w:rPr>
                <w:rFonts w:ascii="仿宋" w:hAnsi="仿宋" w:eastAsia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highlight w:val="none"/>
              </w:rPr>
              <w:t>3.项目概况</w:t>
            </w:r>
          </w:p>
          <w:p w14:paraId="76FE5A9E">
            <w:pPr>
              <w:spacing w:line="360" w:lineRule="auto"/>
              <w:ind w:firstLine="560" w:firstLineChars="200"/>
              <w:jc w:val="left"/>
              <w:rPr>
                <w:rFonts w:hint="default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由于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原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1号实训楼一楼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“双创中心”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改建为“大学生就业赋能中心”，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原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“大学生双创中心”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3个机房电脑桌椅等需要拆装搬迁至新教室。现拟将2号实训楼402房间建设为“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大学生双创中心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”机房之一，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为尽可能高效利用房间内面积，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保持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新建机房美观整洁，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拟对机房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铺设防静电地板。</w:t>
            </w:r>
            <w:r>
              <w:rPr>
                <w:rFonts w:hint="eastAsia" w:ascii="仿宋" w:hAnsi="仿宋" w:eastAsia="仿宋" w:cs="Times New Roman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本次铺设防静电地板面积约为130平米。</w:t>
            </w:r>
          </w:p>
          <w:p w14:paraId="22587E08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color w:val="000000"/>
                <w:sz w:val="24"/>
                <w:highlight w:val="none"/>
                <w:lang w:eastAsia="zh-CN"/>
              </w:rPr>
            </w:pPr>
          </w:p>
        </w:tc>
      </w:tr>
      <w:tr w14:paraId="72558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4" w:type="pct"/>
            <w:vAlign w:val="center"/>
          </w:tcPr>
          <w:p w14:paraId="08A9A08F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拟建地点</w:t>
            </w:r>
          </w:p>
        </w:tc>
        <w:tc>
          <w:tcPr>
            <w:tcW w:w="4335" w:type="pct"/>
            <w:gridSpan w:val="4"/>
            <w:vAlign w:val="center"/>
          </w:tcPr>
          <w:p w14:paraId="6E8152E1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拟安排</w:t>
            </w:r>
            <w:r>
              <w:rPr>
                <w:rFonts w:ascii="仿宋" w:hAnsi="仿宋" w:eastAsia="仿宋"/>
                <w:sz w:val="24"/>
                <w:highlight w:val="none"/>
              </w:rPr>
              <w:t>2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号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实训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楼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402</w:t>
            </w:r>
          </w:p>
        </w:tc>
      </w:tr>
      <w:tr w14:paraId="28847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4" w:type="pct"/>
            <w:vAlign w:val="center"/>
          </w:tcPr>
          <w:p w14:paraId="5607C50E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项目推进表</w:t>
            </w:r>
          </w:p>
        </w:tc>
        <w:tc>
          <w:tcPr>
            <w:tcW w:w="4335" w:type="pct"/>
            <w:gridSpan w:val="4"/>
            <w:vAlign w:val="center"/>
          </w:tcPr>
          <w:p w14:paraId="031F89EC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1.项目需求申报完成时间：2025年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月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  <w:lang w:val="en-US" w:eastAsia="zh-CN"/>
              </w:rPr>
              <w:t>17</w:t>
            </w: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日前提交需求申报书。</w:t>
            </w:r>
          </w:p>
          <w:p w14:paraId="6BFAE26C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2.项目审批完成时间：根据采购系统审批结束时间。</w:t>
            </w:r>
          </w:p>
          <w:p w14:paraId="12CD3237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3.招标完成时间：采购公告发布三个工作日后。</w:t>
            </w:r>
          </w:p>
          <w:p w14:paraId="650C1E74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4.合同签订完成时间：自确定供应商之日起到签订纸质合同不超过20天。</w:t>
            </w:r>
          </w:p>
          <w:p w14:paraId="1CF92401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5.项目实施完成时间：自签订合同之日起，30天内完成。</w:t>
            </w:r>
          </w:p>
          <w:p w14:paraId="1CE7085E">
            <w:pPr>
              <w:spacing w:line="360" w:lineRule="auto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6.项目验收完成时间：自项目完成之日起二周内完成验收（验收不合格的视具体情况可延长验收时间）。</w:t>
            </w:r>
          </w:p>
          <w:p w14:paraId="6638B4FE">
            <w:pPr>
              <w:spacing w:line="360" w:lineRule="auto"/>
              <w:rPr>
                <w:rFonts w:ascii="仿宋" w:hAnsi="仿宋" w:eastAsia="仿宋"/>
                <w:color w:val="00B0F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7.资金支付时间：自验收合格之日起30日内完成预算资金的支付。</w:t>
            </w:r>
          </w:p>
        </w:tc>
      </w:tr>
      <w:tr w14:paraId="1B57C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5000" w:type="pct"/>
            <w:gridSpan w:val="5"/>
            <w:vAlign w:val="center"/>
          </w:tcPr>
          <w:p w14:paraId="7C3BC093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拟承担的教学（实验、实训）项目及用途清单</w:t>
            </w:r>
          </w:p>
        </w:tc>
      </w:tr>
      <w:tr w14:paraId="7D26B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664" w:type="pct"/>
            <w:vAlign w:val="center"/>
          </w:tcPr>
          <w:p w14:paraId="125A8E01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序号</w:t>
            </w:r>
          </w:p>
        </w:tc>
        <w:tc>
          <w:tcPr>
            <w:tcW w:w="890" w:type="pct"/>
            <w:vAlign w:val="center"/>
          </w:tcPr>
          <w:p w14:paraId="370688CA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任务名称</w:t>
            </w:r>
          </w:p>
        </w:tc>
        <w:tc>
          <w:tcPr>
            <w:tcW w:w="1701" w:type="pct"/>
            <w:gridSpan w:val="2"/>
            <w:vAlign w:val="center"/>
          </w:tcPr>
          <w:p w14:paraId="10BA91B7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实验实训项目</w:t>
            </w:r>
          </w:p>
        </w:tc>
        <w:tc>
          <w:tcPr>
            <w:tcW w:w="1744" w:type="pct"/>
            <w:vAlign w:val="center"/>
          </w:tcPr>
          <w:p w14:paraId="6074D546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用量分析</w:t>
            </w:r>
          </w:p>
        </w:tc>
      </w:tr>
      <w:tr w14:paraId="130A6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664" w:type="pct"/>
            <w:vAlign w:val="center"/>
          </w:tcPr>
          <w:p w14:paraId="512D441A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01</w:t>
            </w:r>
          </w:p>
        </w:tc>
        <w:tc>
          <w:tcPr>
            <w:tcW w:w="890" w:type="pct"/>
            <w:vAlign w:val="center"/>
          </w:tcPr>
          <w:p w14:paraId="509A6AE4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教学实训</w:t>
            </w:r>
          </w:p>
        </w:tc>
        <w:tc>
          <w:tcPr>
            <w:tcW w:w="1701" w:type="pct"/>
            <w:gridSpan w:val="2"/>
            <w:vAlign w:val="center"/>
          </w:tcPr>
          <w:p w14:paraId="4F0397AD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全校六个二级学院的大学生双创实训课程。</w:t>
            </w:r>
          </w:p>
        </w:tc>
        <w:tc>
          <w:tcPr>
            <w:tcW w:w="1744" w:type="pct"/>
            <w:vAlign w:val="center"/>
          </w:tcPr>
          <w:p w14:paraId="57DEA26F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900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学时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/学年，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预计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50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00人。</w:t>
            </w:r>
          </w:p>
        </w:tc>
      </w:tr>
      <w:tr w14:paraId="332F5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664" w:type="pct"/>
            <w:vAlign w:val="center"/>
          </w:tcPr>
          <w:p w14:paraId="121092F9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02</w:t>
            </w:r>
          </w:p>
        </w:tc>
        <w:tc>
          <w:tcPr>
            <w:tcW w:w="890" w:type="pct"/>
            <w:vAlign w:val="center"/>
          </w:tcPr>
          <w:p w14:paraId="20E30611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教学实训</w:t>
            </w:r>
          </w:p>
        </w:tc>
        <w:tc>
          <w:tcPr>
            <w:tcW w:w="1701" w:type="pct"/>
            <w:gridSpan w:val="2"/>
            <w:vAlign w:val="center"/>
          </w:tcPr>
          <w:p w14:paraId="406C8913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工商管理学院电商、跨境、广告班级实训</w:t>
            </w:r>
          </w:p>
        </w:tc>
        <w:tc>
          <w:tcPr>
            <w:tcW w:w="1744" w:type="pct"/>
            <w:vAlign w:val="center"/>
          </w:tcPr>
          <w:p w14:paraId="1ED38202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400学时/学年，预计400人。</w:t>
            </w:r>
          </w:p>
        </w:tc>
      </w:tr>
      <w:tr w14:paraId="69C35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664" w:type="pct"/>
            <w:vAlign w:val="center"/>
          </w:tcPr>
          <w:p w14:paraId="1F12A4C2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0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890" w:type="pct"/>
            <w:shd w:val="clear" w:color="auto" w:fill="auto"/>
            <w:vAlign w:val="center"/>
          </w:tcPr>
          <w:p w14:paraId="294759A8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技能大赛</w:t>
            </w:r>
          </w:p>
        </w:tc>
        <w:tc>
          <w:tcPr>
            <w:tcW w:w="1701" w:type="pct"/>
            <w:gridSpan w:val="2"/>
            <w:shd w:val="clear" w:color="auto" w:fill="auto"/>
            <w:vAlign w:val="center"/>
          </w:tcPr>
          <w:p w14:paraId="314737D5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“学创杯”校赛选拔赛和日常训练</w:t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435A9E4"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校赛选拔赛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预计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120人</w:t>
            </w:r>
          </w:p>
          <w:p w14:paraId="629E7788"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日常训练为学创杯设备30人</w:t>
            </w:r>
          </w:p>
        </w:tc>
      </w:tr>
    </w:tbl>
    <w:p w14:paraId="06C28D6E">
      <w:pPr>
        <w:spacing w:line="480" w:lineRule="auto"/>
        <w:jc w:val="left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二、采购需求</w:t>
      </w:r>
    </w:p>
    <w:tbl>
      <w:tblPr>
        <w:tblStyle w:val="12"/>
        <w:tblW w:w="92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5"/>
      </w:tblGrid>
      <w:tr w14:paraId="2B2B9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9275" w:type="dxa"/>
            <w:tcBorders>
              <w:bottom w:val="single" w:color="auto" w:sz="4" w:space="0"/>
            </w:tcBorders>
            <w:vAlign w:val="center"/>
          </w:tcPr>
          <w:p w14:paraId="70B86044">
            <w:pPr>
              <w:spacing w:line="520" w:lineRule="exact"/>
              <w:rPr>
                <w:rFonts w:ascii="仿宋" w:hAnsi="仿宋" w:eastAsia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highlight w:val="none"/>
              </w:rPr>
              <w:t>（一）商务要求</w:t>
            </w:r>
          </w:p>
          <w:p w14:paraId="6C521074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时间及地点</w:t>
            </w:r>
          </w:p>
          <w:p w14:paraId="234E26CE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时间：本项目要求自合同签订之日起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0个工作日内完成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安装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20日内组织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验收，并验收合格。</w:t>
            </w:r>
          </w:p>
          <w:p w14:paraId="08337FA3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施工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地点：甲方指定地点。</w:t>
            </w:r>
          </w:p>
          <w:p w14:paraId="3AB438AD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付款方式</w:t>
            </w:r>
          </w:p>
          <w:p w14:paraId="36290C34">
            <w:pPr>
              <w:spacing w:line="520" w:lineRule="exact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自项目验收合格之日起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40天内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无质量问题，支付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全部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货款。</w:t>
            </w:r>
          </w:p>
          <w:p w14:paraId="02A5C841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质保期</w:t>
            </w:r>
          </w:p>
          <w:p w14:paraId="2110FE25">
            <w:pPr>
              <w:spacing w:line="520" w:lineRule="exact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本项目质保至少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年，质保期内免费上门维修、维护</w:t>
            </w:r>
          </w:p>
          <w:p w14:paraId="788A309F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4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售后服务要求</w:t>
            </w:r>
          </w:p>
          <w:p w14:paraId="668F8699">
            <w:pPr>
              <w:spacing w:line="520" w:lineRule="exact"/>
              <w:ind w:firstLine="480" w:firstLineChars="200"/>
              <w:jc w:val="left"/>
              <w:rPr>
                <w:rFonts w:ascii="仿宋" w:hAnsi="仿宋" w:eastAsia="仿宋"/>
                <w:b/>
                <w:color w:val="0070C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在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防静电地板建设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完成后，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在1年保质期内，因非人为故意破坏而产生的质量问题，供应商有义务对地板进行更换和维修，响应时间不超过72小时，维修完成时间不超过120小时。供应商承担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维修及相关配件的费用。</w:t>
            </w:r>
          </w:p>
        </w:tc>
      </w:tr>
      <w:tr w14:paraId="356E5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0" w:type="auto"/>
            <w:vAlign w:val="center"/>
          </w:tcPr>
          <w:p w14:paraId="4243A85B">
            <w:pPr>
              <w:spacing w:line="520" w:lineRule="exact"/>
              <w:jc w:val="left"/>
              <w:rPr>
                <w:rFonts w:ascii="仿宋" w:hAnsi="仿宋" w:eastAsia="仿宋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  <w:highlight w:val="none"/>
              </w:rPr>
              <w:t>（二）技术要求</w:t>
            </w:r>
          </w:p>
          <w:p w14:paraId="389E8C04">
            <w:pPr>
              <w:spacing w:line="360" w:lineRule="auto"/>
              <w:ind w:firstLine="495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详见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后附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货物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服务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详细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技术</w:t>
            </w:r>
            <w:r>
              <w:rPr>
                <w:rFonts w:hint="eastAsia"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参数</w:t>
            </w:r>
            <w:r>
              <w:rPr>
                <w:rFonts w:ascii="仿宋" w:hAnsi="仿宋" w:eastAsia="仿宋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表。</w:t>
            </w:r>
          </w:p>
        </w:tc>
      </w:tr>
      <w:tr w14:paraId="1637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  <w:jc w:val="center"/>
        </w:trPr>
        <w:tc>
          <w:tcPr>
            <w:tcW w:w="9275" w:type="dxa"/>
            <w:tcBorders>
              <w:bottom w:val="single" w:color="auto" w:sz="4" w:space="0"/>
            </w:tcBorders>
            <w:vAlign w:val="center"/>
          </w:tcPr>
          <w:p w14:paraId="6423FF12">
            <w:pPr>
              <w:spacing w:line="360" w:lineRule="auto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4"/>
                <w:highlight w:val="none"/>
              </w:rPr>
              <w:t>（三）评审方法</w:t>
            </w:r>
          </w:p>
          <w:p w14:paraId="1C0C12BA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b/>
                <w:kern w:val="24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kern w:val="24"/>
                <w:sz w:val="24"/>
                <w:highlight w:val="none"/>
                <w:lang w:val="en-US" w:eastAsia="zh-CN"/>
              </w:rPr>
              <w:t>采用询价采购方式。</w:t>
            </w:r>
          </w:p>
        </w:tc>
      </w:tr>
      <w:tr w14:paraId="4BF22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9275" w:type="dxa"/>
            <w:tcBorders>
              <w:bottom w:val="single" w:color="auto" w:sz="4" w:space="0"/>
            </w:tcBorders>
            <w:vAlign w:val="center"/>
          </w:tcPr>
          <w:p w14:paraId="5E5EC4A1">
            <w:pPr>
              <w:spacing w:line="360" w:lineRule="auto"/>
              <w:jc w:val="left"/>
              <w:rPr>
                <w:rFonts w:ascii="仿宋" w:hAnsi="仿宋" w:eastAsia="仿宋"/>
                <w:b/>
                <w:kern w:val="24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kern w:val="24"/>
                <w:sz w:val="24"/>
                <w:highlight w:val="none"/>
              </w:rPr>
              <w:t>（四）履约验收方案</w:t>
            </w:r>
          </w:p>
          <w:p w14:paraId="6D314904">
            <w:pPr>
              <w:pStyle w:val="21"/>
              <w:spacing w:after="0" w:line="360" w:lineRule="auto"/>
              <w:rPr>
                <w:rFonts w:hint="eastAsia" w:ascii="仿宋" w:hAnsi="仿宋" w:eastAsia="仿宋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Cs w:val="24"/>
                <w:highlight w:val="none"/>
                <w:lang w:val="en-US" w:eastAsia="zh-CN"/>
              </w:rPr>
              <w:t>1.项目施工完毕后经乙方检查无质量问题</w:t>
            </w:r>
            <w:r>
              <w:rPr>
                <w:rFonts w:hint="eastAsia" w:ascii="仿宋" w:hAnsi="仿宋" w:eastAsia="仿宋"/>
                <w:szCs w:val="24"/>
                <w:highlight w:val="none"/>
              </w:rPr>
              <w:t>，甲方和乙方在5日内共同检验</w:t>
            </w:r>
            <w:r>
              <w:rPr>
                <w:rFonts w:hint="eastAsia" w:ascii="仿宋" w:hAnsi="仿宋" w:eastAsia="仿宋"/>
                <w:szCs w:val="24"/>
                <w:highlight w:val="none"/>
                <w:lang w:val="en-US" w:eastAsia="zh-CN"/>
              </w:rPr>
              <w:t>项目施工</w:t>
            </w:r>
            <w:r>
              <w:rPr>
                <w:rFonts w:hint="eastAsia" w:ascii="仿宋" w:hAnsi="仿宋" w:eastAsia="仿宋"/>
                <w:szCs w:val="24"/>
                <w:highlight w:val="none"/>
              </w:rPr>
              <w:t>数量和质量等状况。</w:t>
            </w:r>
          </w:p>
          <w:p w14:paraId="1AA2A1CD">
            <w:pPr>
              <w:pStyle w:val="21"/>
              <w:spacing w:after="0" w:line="360" w:lineRule="auto"/>
              <w:rPr>
                <w:rFonts w:ascii="仿宋" w:hAnsi="仿宋" w:eastAsia="仿宋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仿宋" w:hAnsi="仿宋" w:eastAsia="仿宋"/>
                <w:szCs w:val="24"/>
                <w:highlight w:val="none"/>
              </w:rPr>
              <w:t>对产品的质量问题，甲方应在发现和应当发现之日起30日内向乙方提出书面异议，乙方在接到书面异议后，应当在2日内负责处理。</w:t>
            </w:r>
          </w:p>
          <w:p w14:paraId="07B528FD">
            <w:pPr>
              <w:spacing w:line="360" w:lineRule="auto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经双方共同验收，产品达不到质量或规格要求的，甲方可以拒收，并可以解除合同。</w:t>
            </w:r>
          </w:p>
        </w:tc>
      </w:tr>
    </w:tbl>
    <w:p w14:paraId="23B39716">
      <w:pPr>
        <w:spacing w:line="480" w:lineRule="auto"/>
        <w:jc w:val="left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三、采购项目所需的货物及服务清单</w:t>
      </w:r>
    </w:p>
    <w:tbl>
      <w:tblPr>
        <w:tblStyle w:val="12"/>
        <w:tblW w:w="9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2348"/>
        <w:gridCol w:w="2541"/>
        <w:gridCol w:w="1177"/>
        <w:gridCol w:w="1445"/>
        <w:gridCol w:w="1864"/>
      </w:tblGrid>
      <w:tr w14:paraId="21A87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exact"/>
          <w:jc w:val="center"/>
        </w:trPr>
        <w:tc>
          <w:tcPr>
            <w:tcW w:w="676" w:type="dxa"/>
            <w:vAlign w:val="center"/>
          </w:tcPr>
          <w:p w14:paraId="3BB7F54B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序号</w:t>
            </w:r>
          </w:p>
        </w:tc>
        <w:tc>
          <w:tcPr>
            <w:tcW w:w="2436" w:type="dxa"/>
            <w:vAlign w:val="center"/>
          </w:tcPr>
          <w:p w14:paraId="1B4A10F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货物（服务）名称</w:t>
            </w:r>
          </w:p>
        </w:tc>
        <w:tc>
          <w:tcPr>
            <w:tcW w:w="2693" w:type="dxa"/>
            <w:vAlign w:val="center"/>
          </w:tcPr>
          <w:p w14:paraId="0379C1F4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规格型号（如为进口设备则须加*注明）</w:t>
            </w:r>
          </w:p>
        </w:tc>
        <w:tc>
          <w:tcPr>
            <w:tcW w:w="993" w:type="dxa"/>
            <w:vAlign w:val="center"/>
          </w:tcPr>
          <w:p w14:paraId="7112688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数量</w:t>
            </w:r>
          </w:p>
        </w:tc>
        <w:tc>
          <w:tcPr>
            <w:tcW w:w="992" w:type="dxa"/>
            <w:vAlign w:val="center"/>
          </w:tcPr>
          <w:p w14:paraId="6A4120C4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单价（元）</w:t>
            </w:r>
          </w:p>
        </w:tc>
        <w:tc>
          <w:tcPr>
            <w:tcW w:w="1550" w:type="dxa"/>
            <w:vAlign w:val="center"/>
          </w:tcPr>
          <w:p w14:paraId="5F92E6AD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总价（元）</w:t>
            </w:r>
          </w:p>
        </w:tc>
      </w:tr>
      <w:tr w14:paraId="0C67C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exact"/>
          <w:jc w:val="center"/>
        </w:trPr>
        <w:tc>
          <w:tcPr>
            <w:tcW w:w="676" w:type="dxa"/>
            <w:vAlign w:val="center"/>
          </w:tcPr>
          <w:p w14:paraId="56A25D9C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ascii="仿宋" w:hAnsi="仿宋" w:eastAsia="仿宋"/>
                <w:sz w:val="24"/>
                <w:highlight w:val="none"/>
              </w:rPr>
              <w:t>0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  <w:tc>
          <w:tcPr>
            <w:tcW w:w="2436" w:type="dxa"/>
            <w:vAlign w:val="center"/>
          </w:tcPr>
          <w:p w14:paraId="2DEE15B8">
            <w:pPr>
              <w:spacing w:line="360" w:lineRule="auto"/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防静电地板</w:t>
            </w:r>
          </w:p>
        </w:tc>
        <w:tc>
          <w:tcPr>
            <w:tcW w:w="2693" w:type="dxa"/>
            <w:vAlign w:val="center"/>
          </w:tcPr>
          <w:p w14:paraId="21C40AD6">
            <w:pPr>
              <w:spacing w:line="360" w:lineRule="auto"/>
              <w:jc w:val="center"/>
              <w:rPr>
                <w:rFonts w:ascii="仿宋" w:hAnsi="仿宋" w:eastAsia="仿宋" w:cs="宋体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见技术参数表</w:t>
            </w:r>
          </w:p>
        </w:tc>
        <w:tc>
          <w:tcPr>
            <w:tcW w:w="993" w:type="dxa"/>
            <w:vAlign w:val="center"/>
          </w:tcPr>
          <w:p w14:paraId="78E08928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130㎡</w:t>
            </w:r>
          </w:p>
        </w:tc>
        <w:tc>
          <w:tcPr>
            <w:tcW w:w="992" w:type="dxa"/>
            <w:vAlign w:val="center"/>
          </w:tcPr>
          <w:p w14:paraId="58FAC66E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/>
              </w:rPr>
            </w:pPr>
          </w:p>
        </w:tc>
        <w:tc>
          <w:tcPr>
            <w:tcW w:w="1550" w:type="dxa"/>
            <w:vAlign w:val="center"/>
          </w:tcPr>
          <w:p w14:paraId="279B5064">
            <w:pPr>
              <w:spacing w:line="360" w:lineRule="auto"/>
              <w:jc w:val="center"/>
              <w:rPr>
                <w:rFonts w:hint="default" w:ascii="仿宋" w:hAnsi="仿宋" w:eastAsia="仿宋"/>
                <w:sz w:val="24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47000</w:t>
            </w:r>
          </w:p>
        </w:tc>
      </w:tr>
      <w:tr w14:paraId="600B7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  <w:jc w:val="center"/>
        </w:trPr>
        <w:tc>
          <w:tcPr>
            <w:tcW w:w="7790" w:type="dxa"/>
            <w:gridSpan w:val="5"/>
            <w:vAlign w:val="center"/>
          </w:tcPr>
          <w:p w14:paraId="04F39F77">
            <w:pPr>
              <w:tabs>
                <w:tab w:val="left" w:pos="3855"/>
                <w:tab w:val="center" w:pos="3986"/>
              </w:tabs>
              <w:spacing w:line="360" w:lineRule="auto"/>
              <w:jc w:val="center"/>
              <w:rPr>
                <w:rFonts w:ascii="仿宋" w:hAnsi="仿宋" w:eastAsia="仿宋"/>
                <w:b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4"/>
                <w:highlight w:val="none"/>
              </w:rPr>
              <w:t>项目预算合计</w:t>
            </w:r>
          </w:p>
        </w:tc>
        <w:tc>
          <w:tcPr>
            <w:tcW w:w="1550" w:type="dxa"/>
            <w:vAlign w:val="center"/>
          </w:tcPr>
          <w:p w14:paraId="113958AC">
            <w:pPr>
              <w:spacing w:line="360" w:lineRule="auto"/>
              <w:jc w:val="center"/>
              <w:rPr>
                <w:rFonts w:ascii="仿宋" w:hAnsi="仿宋" w:eastAsia="仿宋"/>
                <w:b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47</w:t>
            </w:r>
            <w:r>
              <w:rPr>
                <w:rFonts w:ascii="仿宋" w:hAnsi="仿宋" w:eastAsia="仿宋"/>
                <w:sz w:val="24"/>
                <w:highlight w:val="none"/>
              </w:rPr>
              <w:t>000</w:t>
            </w:r>
          </w:p>
        </w:tc>
      </w:tr>
      <w:tr w14:paraId="20BC0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9340" w:type="dxa"/>
            <w:gridSpan w:val="6"/>
            <w:tcBorders>
              <w:bottom w:val="single" w:color="auto" w:sz="4" w:space="0"/>
            </w:tcBorders>
          </w:tcPr>
          <w:p w14:paraId="33562E13">
            <w:pPr>
              <w:spacing w:line="360" w:lineRule="auto"/>
              <w:jc w:val="left"/>
              <w:rPr>
                <w:rFonts w:ascii="仿宋" w:hAnsi="仿宋" w:eastAsia="仿宋"/>
                <w:b/>
                <w:color w:val="00206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4"/>
                <w:highlight w:val="none"/>
              </w:rPr>
              <w:t>项目主要货物（服务）采购需求调研情况：</w:t>
            </w:r>
          </w:p>
          <w:p w14:paraId="0C047954">
            <w:pPr>
              <w:spacing w:line="360" w:lineRule="auto"/>
              <w:jc w:val="left"/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）山东贝诺嘉信息科技有限公司</w:t>
            </w:r>
          </w:p>
          <w:p w14:paraId="3BC4A263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联系人：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肖经理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联系电话：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13553385783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  考察报价：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4.62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万                </w:t>
            </w:r>
          </w:p>
          <w:p w14:paraId="2CA32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drawing>
                <wp:inline distT="0" distB="0" distL="114300" distR="114300">
                  <wp:extent cx="4305300" cy="6629400"/>
                  <wp:effectExtent l="0" t="0" r="7620" b="0"/>
                  <wp:docPr id="8" name="图片 8" descr="1752741190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175274119010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662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69DABE">
            <w:pPr>
              <w:spacing w:line="360" w:lineRule="auto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（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）山东邮电工程有限公司</w:t>
            </w:r>
          </w:p>
          <w:p w14:paraId="783A2B7A">
            <w:pPr>
              <w:spacing w:line="360" w:lineRule="auto"/>
              <w:ind w:firstLine="480" w:firstLineChars="200"/>
              <w:jc w:val="left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联系人：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郑经理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 联系电话：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15883357876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考察报价：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4.5万元</w:t>
            </w:r>
          </w:p>
          <w:p w14:paraId="601946FF">
            <w:pPr>
              <w:spacing w:line="360" w:lineRule="auto"/>
              <w:ind w:firstLine="480" w:firstLineChars="200"/>
              <w:jc w:val="left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drawing>
                <wp:inline distT="0" distB="0" distL="114300" distR="114300">
                  <wp:extent cx="5789930" cy="3745865"/>
                  <wp:effectExtent l="0" t="0" r="1270" b="3175"/>
                  <wp:docPr id="9" name="图片 9" descr="1752741388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175274138837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9930" cy="374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</w:t>
            </w:r>
          </w:p>
          <w:p w14:paraId="11CE8D74">
            <w:pPr>
              <w:spacing w:line="360" w:lineRule="auto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（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）山东志清慧远科技发展有限公司</w:t>
            </w:r>
          </w:p>
          <w:p w14:paraId="36960B5B">
            <w:pPr>
              <w:spacing w:line="360" w:lineRule="auto"/>
              <w:ind w:firstLine="48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联系人;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孔经理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联系电话：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13956431774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报价：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4.695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万</w:t>
            </w:r>
          </w:p>
          <w:p w14:paraId="07BA7888">
            <w:pPr>
              <w:spacing w:line="360" w:lineRule="auto"/>
              <w:ind w:firstLine="480"/>
              <w:jc w:val="left"/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drawing>
                <wp:inline distT="0" distB="0" distL="114300" distR="114300">
                  <wp:extent cx="6049010" cy="3804285"/>
                  <wp:effectExtent l="0" t="0" r="1270" b="5715"/>
                  <wp:docPr id="10" name="图片 10" descr="1752741435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175274143581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010" cy="380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F4DC80">
            <w:pPr>
              <w:keepNext w:val="0"/>
              <w:keepLines w:val="0"/>
              <w:pageBreakBefore w:val="0"/>
              <w:widowControl/>
              <w:tabs>
                <w:tab w:val="left" w:pos="609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eastAsia="宋体"/>
                <w:highlight w:val="none"/>
                <w:lang w:eastAsia="zh-CN"/>
              </w:rPr>
            </w:pPr>
          </w:p>
        </w:tc>
      </w:tr>
    </w:tbl>
    <w:p w14:paraId="68F218BC">
      <w:pPr>
        <w:spacing w:line="480" w:lineRule="auto"/>
        <w:rPr>
          <w:rFonts w:ascii="仿宋" w:hAnsi="仿宋" w:eastAsia="仿宋"/>
          <w:sz w:val="24"/>
          <w:highlight w:val="none"/>
        </w:rPr>
        <w:sectPr>
          <w:footerReference r:id="rId3" w:type="default"/>
          <w:footerReference r:id="rId4" w:type="even"/>
          <w:pgSz w:w="11906" w:h="16838"/>
          <w:pgMar w:top="1361" w:right="1361" w:bottom="1361" w:left="1474" w:header="851" w:footer="992" w:gutter="0"/>
          <w:pgNumType w:fmt="numberInDash" w:start="0"/>
          <w:cols w:space="720" w:num="1"/>
          <w:docGrid w:type="lines" w:linePitch="312" w:charSpace="0"/>
        </w:sectPr>
      </w:pPr>
    </w:p>
    <w:p w14:paraId="2AABE39A">
      <w:pPr>
        <w:spacing w:line="480" w:lineRule="auto"/>
        <w:jc w:val="left"/>
        <w:rPr>
          <w:rFonts w:ascii="仿宋" w:hAnsi="仿宋" w:eastAsia="仿宋"/>
          <w:sz w:val="24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五、货物（服务）详细技术参数</w:t>
      </w:r>
    </w:p>
    <w:tbl>
      <w:tblPr>
        <w:tblStyle w:val="12"/>
        <w:tblW w:w="141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559"/>
        <w:gridCol w:w="10310"/>
        <w:gridCol w:w="780"/>
        <w:gridCol w:w="778"/>
      </w:tblGrid>
      <w:tr w14:paraId="71CB5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9" w:type="dxa"/>
            <w:vAlign w:val="center"/>
          </w:tcPr>
          <w:p w14:paraId="1F4755BA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559" w:type="dxa"/>
            <w:vAlign w:val="center"/>
          </w:tcPr>
          <w:p w14:paraId="0EB07EB0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货物（服务）名称</w:t>
            </w:r>
          </w:p>
        </w:tc>
        <w:tc>
          <w:tcPr>
            <w:tcW w:w="10310" w:type="dxa"/>
            <w:vAlign w:val="center"/>
          </w:tcPr>
          <w:p w14:paraId="23F8EFAB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技术及服务要求</w:t>
            </w:r>
          </w:p>
        </w:tc>
        <w:tc>
          <w:tcPr>
            <w:tcW w:w="780" w:type="dxa"/>
            <w:vAlign w:val="center"/>
          </w:tcPr>
          <w:p w14:paraId="200F42C6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单位</w:t>
            </w:r>
          </w:p>
        </w:tc>
        <w:tc>
          <w:tcPr>
            <w:tcW w:w="778" w:type="dxa"/>
            <w:vAlign w:val="center"/>
          </w:tcPr>
          <w:p w14:paraId="04815CA2">
            <w:pPr>
              <w:jc w:val="center"/>
              <w:rPr>
                <w:rFonts w:ascii="仿宋" w:hAnsi="仿宋" w:eastAsia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highlight w:val="none"/>
              </w:rPr>
              <w:t>数量</w:t>
            </w:r>
          </w:p>
        </w:tc>
      </w:tr>
      <w:tr w14:paraId="5CD2A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729" w:type="dxa"/>
            <w:vAlign w:val="center"/>
          </w:tcPr>
          <w:p w14:paraId="20D150D5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  <w:tc>
          <w:tcPr>
            <w:tcW w:w="1559" w:type="dxa"/>
            <w:vAlign w:val="center"/>
          </w:tcPr>
          <w:p w14:paraId="1916B35A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防静电地板</w:t>
            </w:r>
          </w:p>
        </w:tc>
        <w:tc>
          <w:tcPr>
            <w:tcW w:w="10310" w:type="dxa"/>
          </w:tcPr>
          <w:p w14:paraId="16EB517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一、技术要求（可附图片）</w:t>
            </w:r>
          </w:p>
          <w:p w14:paraId="5CA15743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该设备是否为进口设备：否（必填项目，填是或否，不填视为否！！！）</w:t>
            </w:r>
          </w:p>
          <w:p w14:paraId="767F4F0B">
            <w:pPr>
              <w:spacing w:line="360" w:lineRule="auto"/>
              <w:jc w:val="left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.地板材质：基材采用钢板基材，面层采用陶瓷地板。 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br w:type="textWrapping"/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2.性能要求：</w:t>
            </w:r>
          </w:p>
          <w:p w14:paraId="1FAB1F5D">
            <w:pPr>
              <w:spacing w:line="360" w:lineRule="auto"/>
              <w:jc w:val="left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地板规格：600×600×35mm防静电性能：1×105～1×109欧姆地板铺设高度：（地面至地板面的总铺高）为 120mm 以上可选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取得产品检验报告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。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br w:type="textWrapping"/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地板外观尺寸：板幅极限偏差 0/－0.4mm；板厚极限偏差±0.3mm 表面平面度0.6mm相邻边垂直度0.3mm。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br w:type="textWrapping"/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集中荷载不小于 4450N（挠度2mm） 均布荷载不小于23000N/㎡极限荷载13350N。活动地板耐冲击性能：试验区不能有任何塌陷，地板上永久变形1.5mm 。 滚动荷载：2255N ，滚动 10000  次 挠度2mm永久变形0.5mm。</w:t>
            </w:r>
          </w:p>
          <w:p w14:paraId="0D572449">
            <w:pPr>
              <w:spacing w:line="360" w:lineRule="auto"/>
              <w:jc w:val="left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防火性能：符合 GB50222－95《建筑内部装 修设计防火规范》、B8624-97 《建筑材料不燃性试验方法》中的技术要求： A  级不燃材料之性能。</w:t>
            </w:r>
          </w:p>
          <w:p w14:paraId="6D0CCB3E">
            <w:pPr>
              <w:spacing w:line="360" w:lineRule="auto"/>
              <w:jc w:val="left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地板支撑：仿进口插拔式结构，热镀白锌支架参数：上托：90*90mm*3mm，螺杆实心 , 直径 16mm ，表面镀锌 下托：95*95*2mm ，圆筒直径 25mm，拔插式H=150mm/200mm/250mm/300mm  高，以上4种高度以外的尺寸需定制横梁：管壁厚度 1.0mm荷载 20KN  保持 1  分钟支架应 完好如初。 </w:t>
            </w:r>
          </w:p>
          <w:p w14:paraId="22E9DC5E">
            <w:pPr>
              <w:spacing w:line="360" w:lineRule="auto"/>
              <w:jc w:val="left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sz w:val="24"/>
                <w:highlight w:val="none"/>
              </w:rPr>
              <w:t>支架外观：金属件表面防锈层无脱落，无明显疵点。</w:t>
            </w:r>
          </w:p>
          <w:p w14:paraId="4E4BB51D">
            <w:pPr>
              <w:spacing w:line="360" w:lineRule="auto"/>
              <w:jc w:val="left"/>
              <w:rPr>
                <w:rFonts w:hint="eastAsia" w:ascii="仿宋" w:hAnsi="仿宋" w:eastAsia="仿宋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sz w:val="24"/>
                <w:highlight w:val="none"/>
                <w:lang w:val="en-US" w:eastAsia="zh-CN"/>
              </w:rPr>
              <w:t>（7）平方数：130平方</w:t>
            </w:r>
          </w:p>
          <w:p w14:paraId="4A77B5E9">
            <w:pPr>
              <w:jc w:val="left"/>
              <w:rPr>
                <w:rFonts w:ascii="仿宋" w:hAnsi="仿宋" w:eastAsia="仿宋"/>
                <w:bCs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  <w:t>二、服务要求</w:t>
            </w:r>
          </w:p>
          <w:p w14:paraId="1B24D817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1.保质期1年，质保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期间非人为损坏的部分免费维修或更换；提供终身维护支持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质保期外收取成本费。</w:t>
            </w:r>
          </w:p>
          <w:p w14:paraId="77326C14">
            <w:pPr>
              <w:spacing w:line="360" w:lineRule="auto"/>
              <w:ind w:firstLine="480" w:firstLineChars="200"/>
              <w:jc w:val="left"/>
              <w:rPr>
                <w:rFonts w:hint="eastAsia"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2.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响应时间不超过72小时，服务完成时间不超过120小时。</w:t>
            </w:r>
          </w:p>
          <w:p w14:paraId="590FA365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A2DAD36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4F940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8D791F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3F41A6AE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53B4EC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29CFBC4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1FDE26EB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4DE6060D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693F7118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  <w:p w14:paraId="79408C7A">
            <w:pPr>
              <w:jc w:val="left"/>
              <w:rPr>
                <w:rFonts w:hint="eastAsia" w:ascii="仿宋" w:hAnsi="仿宋" w:eastAsia="仿宋"/>
                <w:bCs/>
                <w:color w:val="000000"/>
                <w:sz w:val="24"/>
                <w:highlight w:val="none"/>
              </w:rPr>
            </w:pPr>
          </w:p>
        </w:tc>
        <w:tc>
          <w:tcPr>
            <w:tcW w:w="780" w:type="dxa"/>
            <w:vAlign w:val="center"/>
          </w:tcPr>
          <w:p w14:paraId="2C2EC404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套</w:t>
            </w:r>
          </w:p>
        </w:tc>
        <w:tc>
          <w:tcPr>
            <w:tcW w:w="778" w:type="dxa"/>
            <w:vAlign w:val="center"/>
          </w:tcPr>
          <w:p w14:paraId="19228846">
            <w:pPr>
              <w:jc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</w:p>
        </w:tc>
      </w:tr>
    </w:tbl>
    <w:p w14:paraId="19A20707">
      <w:pPr>
        <w:spacing w:line="480" w:lineRule="auto"/>
        <w:jc w:val="left"/>
        <w:rPr>
          <w:rFonts w:ascii="仿宋" w:hAnsi="仿宋" w:eastAsia="仿宋"/>
          <w:sz w:val="24"/>
          <w:highlight w:val="none"/>
        </w:rPr>
        <w:sectPr>
          <w:pgSz w:w="16838" w:h="11906" w:orient="landscape"/>
          <w:pgMar w:top="1361" w:right="1361" w:bottom="1361" w:left="1361" w:header="851" w:footer="992" w:gutter="0"/>
          <w:pgNumType w:fmt="decimalFullWidth" w:start="0"/>
          <w:cols w:space="720" w:num="1"/>
          <w:docGrid w:type="linesAndChars" w:linePitch="312" w:charSpace="0"/>
        </w:sectPr>
      </w:pPr>
    </w:p>
    <w:p w14:paraId="77F4641E">
      <w:pPr>
        <w:spacing w:line="480" w:lineRule="auto"/>
        <w:jc w:val="left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六、拟采购项目申报意见</w:t>
      </w:r>
    </w:p>
    <w:tbl>
      <w:tblPr>
        <w:tblStyle w:val="12"/>
        <w:tblW w:w="88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5"/>
      </w:tblGrid>
      <w:tr w14:paraId="25B1F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1" w:hRule="atLeast"/>
          <w:jc w:val="center"/>
        </w:trPr>
        <w:tc>
          <w:tcPr>
            <w:tcW w:w="8845" w:type="dxa"/>
            <w:tcBorders>
              <w:bottom w:val="single" w:color="auto" w:sz="4" w:space="0"/>
            </w:tcBorders>
          </w:tcPr>
          <w:p w14:paraId="75B1C529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申报部门申报意见：</w:t>
            </w:r>
          </w:p>
          <w:p w14:paraId="3FE5B63F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4ED7AF27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43675C62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6F50070C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6C2B4354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52C2E3FA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19B0CE68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2EEB246E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申报部门负责人：（签字）                    </w:t>
            </w:r>
          </w:p>
          <w:p w14:paraId="0DE14FBA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17BC5C27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项目成员：（签字）  </w:t>
            </w:r>
          </w:p>
          <w:p w14:paraId="302805E2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</w:t>
            </w:r>
          </w:p>
          <w:p w14:paraId="0A766E0C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7C6865A6">
            <w:pPr>
              <w:spacing w:line="480" w:lineRule="auto"/>
              <w:jc w:val="right"/>
              <w:rPr>
                <w:rFonts w:ascii="仿宋" w:hAnsi="仿宋" w:eastAsia="仿宋"/>
                <w:sz w:val="24"/>
                <w:highlight w:val="none"/>
              </w:rPr>
            </w:pPr>
          </w:p>
          <w:p w14:paraId="4C108059">
            <w:pPr>
              <w:spacing w:line="480" w:lineRule="auto"/>
              <w:jc w:val="right"/>
              <w:rPr>
                <w:rFonts w:ascii="仿宋" w:hAnsi="仿宋" w:eastAsia="仿宋"/>
                <w:sz w:val="24"/>
                <w:highlight w:val="none"/>
              </w:rPr>
            </w:pPr>
          </w:p>
          <w:p w14:paraId="3018B7AA">
            <w:pPr>
              <w:spacing w:line="480" w:lineRule="auto"/>
              <w:ind w:firstLine="2760" w:firstLineChars="1150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 xml:space="preserve">          </w:t>
            </w:r>
          </w:p>
          <w:p w14:paraId="3F4ACCB9">
            <w:pPr>
              <w:spacing w:line="480" w:lineRule="auto"/>
              <w:ind w:firstLine="2760" w:firstLineChars="1150"/>
              <w:rPr>
                <w:rFonts w:ascii="仿宋" w:hAnsi="仿宋" w:eastAsia="仿宋"/>
                <w:sz w:val="24"/>
                <w:highlight w:val="none"/>
              </w:rPr>
            </w:pPr>
          </w:p>
          <w:p w14:paraId="339CB87D">
            <w:pPr>
              <w:spacing w:line="480" w:lineRule="auto"/>
              <w:rPr>
                <w:rFonts w:ascii="仿宋" w:hAnsi="仿宋" w:eastAsia="仿宋"/>
                <w:sz w:val="24"/>
                <w:highlight w:val="none"/>
              </w:rPr>
            </w:pPr>
          </w:p>
          <w:p w14:paraId="1E5E60BD">
            <w:pPr>
              <w:spacing w:line="480" w:lineRule="auto"/>
              <w:ind w:firstLine="2760" w:firstLineChars="1150"/>
              <w:rPr>
                <w:rFonts w:ascii="仿宋" w:hAnsi="仿宋" w:eastAsia="仿宋"/>
                <w:sz w:val="24"/>
                <w:highlight w:val="none"/>
              </w:rPr>
            </w:pPr>
          </w:p>
        </w:tc>
      </w:tr>
    </w:tbl>
    <w:p w14:paraId="37718062">
      <w:pPr>
        <w:spacing w:line="480" w:lineRule="auto"/>
        <w:rPr>
          <w:rFonts w:ascii="仿宋" w:hAnsi="仿宋" w:eastAsia="仿宋"/>
          <w:sz w:val="24"/>
          <w:highlight w:val="none"/>
        </w:rPr>
      </w:pPr>
    </w:p>
    <w:sectPr>
      <w:pgSz w:w="11906" w:h="16838"/>
      <w:pgMar w:top="1361" w:right="1361" w:bottom="1361" w:left="1474" w:header="567" w:footer="567" w:gutter="0"/>
      <w:pgNumType w:fmt="decimalFullWidth" w:start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美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魏碑简体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7CA0D">
    <w:pPr>
      <w:pStyle w:val="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67DD8B">
    <w:pPr>
      <w:pStyle w:val="7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 w14:paraId="7EAB1108">
    <w:pPr>
      <w:pStyle w:val="7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0MDQzM2IwZjRkODQxZmY1ZWQyNDUzMzgwNzFkNDMifQ=="/>
  </w:docVars>
  <w:rsids>
    <w:rsidRoot w:val="0037609D"/>
    <w:rsid w:val="00043F0D"/>
    <w:rsid w:val="000464C4"/>
    <w:rsid w:val="00046BE1"/>
    <w:rsid w:val="000517FE"/>
    <w:rsid w:val="00052B75"/>
    <w:rsid w:val="00065597"/>
    <w:rsid w:val="000759F6"/>
    <w:rsid w:val="00082E78"/>
    <w:rsid w:val="00086404"/>
    <w:rsid w:val="000A06ED"/>
    <w:rsid w:val="000B7F31"/>
    <w:rsid w:val="000C1253"/>
    <w:rsid w:val="000E3480"/>
    <w:rsid w:val="000F7B9D"/>
    <w:rsid w:val="001474A9"/>
    <w:rsid w:val="0015531A"/>
    <w:rsid w:val="00155B33"/>
    <w:rsid w:val="001655C6"/>
    <w:rsid w:val="00185E03"/>
    <w:rsid w:val="00187CE9"/>
    <w:rsid w:val="001967C9"/>
    <w:rsid w:val="001A0B23"/>
    <w:rsid w:val="001A685D"/>
    <w:rsid w:val="001A7CE6"/>
    <w:rsid w:val="001C2F30"/>
    <w:rsid w:val="001D173A"/>
    <w:rsid w:val="001D3931"/>
    <w:rsid w:val="001D7710"/>
    <w:rsid w:val="001E4DC8"/>
    <w:rsid w:val="001E7675"/>
    <w:rsid w:val="00217B33"/>
    <w:rsid w:val="0022355F"/>
    <w:rsid w:val="00231CE1"/>
    <w:rsid w:val="00234E5E"/>
    <w:rsid w:val="002517F9"/>
    <w:rsid w:val="00252B16"/>
    <w:rsid w:val="0025490C"/>
    <w:rsid w:val="00265DA6"/>
    <w:rsid w:val="00272567"/>
    <w:rsid w:val="00274077"/>
    <w:rsid w:val="002859D6"/>
    <w:rsid w:val="002C01E6"/>
    <w:rsid w:val="002C5F07"/>
    <w:rsid w:val="002F0938"/>
    <w:rsid w:val="002F23E6"/>
    <w:rsid w:val="00302D20"/>
    <w:rsid w:val="00303AF6"/>
    <w:rsid w:val="00306F1A"/>
    <w:rsid w:val="00315587"/>
    <w:rsid w:val="003407DF"/>
    <w:rsid w:val="0034230C"/>
    <w:rsid w:val="00353714"/>
    <w:rsid w:val="00355CD8"/>
    <w:rsid w:val="003579EF"/>
    <w:rsid w:val="003635C1"/>
    <w:rsid w:val="0037609D"/>
    <w:rsid w:val="003814C5"/>
    <w:rsid w:val="00391BD2"/>
    <w:rsid w:val="00393274"/>
    <w:rsid w:val="003A5AD2"/>
    <w:rsid w:val="003B48F5"/>
    <w:rsid w:val="003C56F4"/>
    <w:rsid w:val="003D0A18"/>
    <w:rsid w:val="003D3B00"/>
    <w:rsid w:val="00412644"/>
    <w:rsid w:val="00433B1D"/>
    <w:rsid w:val="004363B2"/>
    <w:rsid w:val="00441194"/>
    <w:rsid w:val="004620F7"/>
    <w:rsid w:val="00462BDB"/>
    <w:rsid w:val="00463CD3"/>
    <w:rsid w:val="00472BF6"/>
    <w:rsid w:val="0047666A"/>
    <w:rsid w:val="00485342"/>
    <w:rsid w:val="004911DD"/>
    <w:rsid w:val="004A1EF0"/>
    <w:rsid w:val="004A3F79"/>
    <w:rsid w:val="004A79B0"/>
    <w:rsid w:val="004D46B4"/>
    <w:rsid w:val="004D75E2"/>
    <w:rsid w:val="004E580D"/>
    <w:rsid w:val="004F6369"/>
    <w:rsid w:val="00502409"/>
    <w:rsid w:val="00517604"/>
    <w:rsid w:val="00520C46"/>
    <w:rsid w:val="00530BDE"/>
    <w:rsid w:val="005350BA"/>
    <w:rsid w:val="00545A52"/>
    <w:rsid w:val="005531E6"/>
    <w:rsid w:val="0057037D"/>
    <w:rsid w:val="00584B5D"/>
    <w:rsid w:val="00595C9D"/>
    <w:rsid w:val="0059744F"/>
    <w:rsid w:val="005A02F7"/>
    <w:rsid w:val="005B16F9"/>
    <w:rsid w:val="005B1BCE"/>
    <w:rsid w:val="005B2A16"/>
    <w:rsid w:val="005B6416"/>
    <w:rsid w:val="005D4C64"/>
    <w:rsid w:val="005D6AC4"/>
    <w:rsid w:val="005F01CC"/>
    <w:rsid w:val="005F3EAC"/>
    <w:rsid w:val="005F7E25"/>
    <w:rsid w:val="006028D5"/>
    <w:rsid w:val="006060EB"/>
    <w:rsid w:val="0062039C"/>
    <w:rsid w:val="00621DB5"/>
    <w:rsid w:val="00627DE8"/>
    <w:rsid w:val="00653080"/>
    <w:rsid w:val="0065466E"/>
    <w:rsid w:val="006746B9"/>
    <w:rsid w:val="00676E7B"/>
    <w:rsid w:val="00690CC0"/>
    <w:rsid w:val="00691F8C"/>
    <w:rsid w:val="006A354D"/>
    <w:rsid w:val="006A475A"/>
    <w:rsid w:val="006C70A1"/>
    <w:rsid w:val="006D5209"/>
    <w:rsid w:val="006E0B72"/>
    <w:rsid w:val="006F4362"/>
    <w:rsid w:val="006F4F8C"/>
    <w:rsid w:val="006F741A"/>
    <w:rsid w:val="007038AE"/>
    <w:rsid w:val="007160C4"/>
    <w:rsid w:val="00722421"/>
    <w:rsid w:val="00723F72"/>
    <w:rsid w:val="00755D92"/>
    <w:rsid w:val="007662C7"/>
    <w:rsid w:val="0077219E"/>
    <w:rsid w:val="00784308"/>
    <w:rsid w:val="007860BF"/>
    <w:rsid w:val="0078629F"/>
    <w:rsid w:val="007934E6"/>
    <w:rsid w:val="007950F8"/>
    <w:rsid w:val="007B430F"/>
    <w:rsid w:val="007C0A7D"/>
    <w:rsid w:val="007C1F3A"/>
    <w:rsid w:val="007C327B"/>
    <w:rsid w:val="007D4348"/>
    <w:rsid w:val="007E6CCB"/>
    <w:rsid w:val="007F10C6"/>
    <w:rsid w:val="007F2B08"/>
    <w:rsid w:val="00802D49"/>
    <w:rsid w:val="00832A0A"/>
    <w:rsid w:val="008536A3"/>
    <w:rsid w:val="00867712"/>
    <w:rsid w:val="0087337B"/>
    <w:rsid w:val="00885C99"/>
    <w:rsid w:val="00891316"/>
    <w:rsid w:val="008929C1"/>
    <w:rsid w:val="00894F13"/>
    <w:rsid w:val="008A216B"/>
    <w:rsid w:val="008A491C"/>
    <w:rsid w:val="008A56A8"/>
    <w:rsid w:val="008A7E5D"/>
    <w:rsid w:val="008B0FA7"/>
    <w:rsid w:val="008B558B"/>
    <w:rsid w:val="008B5C64"/>
    <w:rsid w:val="008B6657"/>
    <w:rsid w:val="008C076E"/>
    <w:rsid w:val="008C303A"/>
    <w:rsid w:val="008C65CF"/>
    <w:rsid w:val="008D5F3B"/>
    <w:rsid w:val="008E2742"/>
    <w:rsid w:val="008E3D5B"/>
    <w:rsid w:val="008F60A9"/>
    <w:rsid w:val="009110F5"/>
    <w:rsid w:val="009112BF"/>
    <w:rsid w:val="00912878"/>
    <w:rsid w:val="0091331A"/>
    <w:rsid w:val="009212ED"/>
    <w:rsid w:val="00923428"/>
    <w:rsid w:val="00926B0A"/>
    <w:rsid w:val="00931C4C"/>
    <w:rsid w:val="0095306C"/>
    <w:rsid w:val="009777EF"/>
    <w:rsid w:val="00984BF3"/>
    <w:rsid w:val="009853BE"/>
    <w:rsid w:val="00994B95"/>
    <w:rsid w:val="009B1D33"/>
    <w:rsid w:val="009B3A27"/>
    <w:rsid w:val="009B5618"/>
    <w:rsid w:val="009D1B84"/>
    <w:rsid w:val="009D7F9E"/>
    <w:rsid w:val="009E452D"/>
    <w:rsid w:val="009E58BA"/>
    <w:rsid w:val="009E7DD8"/>
    <w:rsid w:val="009F3538"/>
    <w:rsid w:val="009F423B"/>
    <w:rsid w:val="00A02A39"/>
    <w:rsid w:val="00A07386"/>
    <w:rsid w:val="00A07D10"/>
    <w:rsid w:val="00A31675"/>
    <w:rsid w:val="00A347C1"/>
    <w:rsid w:val="00A44933"/>
    <w:rsid w:val="00A62D92"/>
    <w:rsid w:val="00A62F62"/>
    <w:rsid w:val="00A72739"/>
    <w:rsid w:val="00A77E2F"/>
    <w:rsid w:val="00A9097D"/>
    <w:rsid w:val="00AB4F2C"/>
    <w:rsid w:val="00AC0DD0"/>
    <w:rsid w:val="00AC4F72"/>
    <w:rsid w:val="00AC53EE"/>
    <w:rsid w:val="00AD3659"/>
    <w:rsid w:val="00AD437F"/>
    <w:rsid w:val="00B04E73"/>
    <w:rsid w:val="00B22238"/>
    <w:rsid w:val="00B72B30"/>
    <w:rsid w:val="00B85462"/>
    <w:rsid w:val="00B86214"/>
    <w:rsid w:val="00B91B16"/>
    <w:rsid w:val="00B96946"/>
    <w:rsid w:val="00BB33DF"/>
    <w:rsid w:val="00BB3C73"/>
    <w:rsid w:val="00BB5E07"/>
    <w:rsid w:val="00BC3236"/>
    <w:rsid w:val="00BC6CFC"/>
    <w:rsid w:val="00BD365F"/>
    <w:rsid w:val="00BD6014"/>
    <w:rsid w:val="00BD7A76"/>
    <w:rsid w:val="00BF0077"/>
    <w:rsid w:val="00BF1B8B"/>
    <w:rsid w:val="00C32D83"/>
    <w:rsid w:val="00C373C4"/>
    <w:rsid w:val="00C64F59"/>
    <w:rsid w:val="00C92962"/>
    <w:rsid w:val="00C93260"/>
    <w:rsid w:val="00CA5531"/>
    <w:rsid w:val="00CB383F"/>
    <w:rsid w:val="00CC3E14"/>
    <w:rsid w:val="00CC4E87"/>
    <w:rsid w:val="00CE11BF"/>
    <w:rsid w:val="00CE5A32"/>
    <w:rsid w:val="00D21829"/>
    <w:rsid w:val="00D53657"/>
    <w:rsid w:val="00D572DF"/>
    <w:rsid w:val="00D57455"/>
    <w:rsid w:val="00D61C4B"/>
    <w:rsid w:val="00DA1D16"/>
    <w:rsid w:val="00DB0448"/>
    <w:rsid w:val="00DB2A2A"/>
    <w:rsid w:val="00DB3BEC"/>
    <w:rsid w:val="00DB41CD"/>
    <w:rsid w:val="00DD3FEA"/>
    <w:rsid w:val="00DF7EC1"/>
    <w:rsid w:val="00E07620"/>
    <w:rsid w:val="00E2188B"/>
    <w:rsid w:val="00E24B94"/>
    <w:rsid w:val="00E27E45"/>
    <w:rsid w:val="00E520FA"/>
    <w:rsid w:val="00E53E73"/>
    <w:rsid w:val="00E77760"/>
    <w:rsid w:val="00E87C88"/>
    <w:rsid w:val="00E97A2B"/>
    <w:rsid w:val="00EA52AF"/>
    <w:rsid w:val="00EA67CA"/>
    <w:rsid w:val="00EB02ED"/>
    <w:rsid w:val="00EC6277"/>
    <w:rsid w:val="00EC6C9A"/>
    <w:rsid w:val="00ED2330"/>
    <w:rsid w:val="00EE109A"/>
    <w:rsid w:val="00EE1AFC"/>
    <w:rsid w:val="00EF08D8"/>
    <w:rsid w:val="00EF15AF"/>
    <w:rsid w:val="00EF16F3"/>
    <w:rsid w:val="00EF1B4A"/>
    <w:rsid w:val="00F022C7"/>
    <w:rsid w:val="00F161C4"/>
    <w:rsid w:val="00F27035"/>
    <w:rsid w:val="00F5335D"/>
    <w:rsid w:val="00F6238F"/>
    <w:rsid w:val="00F92EB2"/>
    <w:rsid w:val="00FA6CAB"/>
    <w:rsid w:val="00FB50EC"/>
    <w:rsid w:val="00FC4CB4"/>
    <w:rsid w:val="00FC6C9E"/>
    <w:rsid w:val="00FD26EA"/>
    <w:rsid w:val="00FE1059"/>
    <w:rsid w:val="00FE6AB0"/>
    <w:rsid w:val="00FF1E95"/>
    <w:rsid w:val="00FF2723"/>
    <w:rsid w:val="01EB0FB3"/>
    <w:rsid w:val="0B923CFA"/>
    <w:rsid w:val="0DE57A85"/>
    <w:rsid w:val="0DF76096"/>
    <w:rsid w:val="111D2947"/>
    <w:rsid w:val="159803C2"/>
    <w:rsid w:val="15EF45D9"/>
    <w:rsid w:val="18E15C46"/>
    <w:rsid w:val="1C410F80"/>
    <w:rsid w:val="1E5D2CCF"/>
    <w:rsid w:val="23C90A1E"/>
    <w:rsid w:val="24091B2B"/>
    <w:rsid w:val="24544309"/>
    <w:rsid w:val="27B06B1C"/>
    <w:rsid w:val="3DFD57CB"/>
    <w:rsid w:val="3EF34F1C"/>
    <w:rsid w:val="4CDC2E69"/>
    <w:rsid w:val="4CE64C93"/>
    <w:rsid w:val="521C0594"/>
    <w:rsid w:val="52300D42"/>
    <w:rsid w:val="52D27B05"/>
    <w:rsid w:val="5314011E"/>
    <w:rsid w:val="5B7C081E"/>
    <w:rsid w:val="5B9F086D"/>
    <w:rsid w:val="5BF01A19"/>
    <w:rsid w:val="5C654727"/>
    <w:rsid w:val="5E133F0F"/>
    <w:rsid w:val="5ED82947"/>
    <w:rsid w:val="610F2B49"/>
    <w:rsid w:val="64AF6793"/>
    <w:rsid w:val="669E4817"/>
    <w:rsid w:val="68F13C91"/>
    <w:rsid w:val="6BF36250"/>
    <w:rsid w:val="710F0089"/>
    <w:rsid w:val="71C05268"/>
    <w:rsid w:val="728F02B3"/>
    <w:rsid w:val="72AF63A6"/>
    <w:rsid w:val="754A1938"/>
    <w:rsid w:val="75CE6833"/>
    <w:rsid w:val="76116D99"/>
    <w:rsid w:val="7A9F6894"/>
    <w:rsid w:val="7ED0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8"/>
    <w:qFormat/>
    <w:uiPriority w:val="0"/>
    <w:pPr>
      <w:spacing w:after="120"/>
    </w:p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styleId="4">
    <w:name w:val="Body Text Indent"/>
    <w:basedOn w:val="1"/>
    <w:qFormat/>
    <w:uiPriority w:val="0"/>
    <w:pPr>
      <w:spacing w:line="480" w:lineRule="auto"/>
      <w:ind w:left="1200" w:hanging="1200" w:hangingChars="500"/>
    </w:pPr>
    <w:rPr>
      <w:sz w:val="24"/>
    </w:rPr>
  </w:style>
  <w:style w:type="paragraph" w:styleId="5">
    <w:name w:val="Date"/>
    <w:basedOn w:val="1"/>
    <w:next w:val="1"/>
    <w:link w:val="17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link w:val="23"/>
    <w:qFormat/>
    <w:uiPriority w:val="0"/>
    <w:pPr>
      <w:spacing w:after="120" w:line="480" w:lineRule="auto"/>
    </w:pPr>
  </w:style>
  <w:style w:type="paragraph" w:styleId="10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1">
    <w:name w:val="Body Text First Indent"/>
    <w:basedOn w:val="2"/>
    <w:link w:val="19"/>
    <w:qFormat/>
    <w:uiPriority w:val="0"/>
    <w:pPr>
      <w:spacing w:line="360" w:lineRule="auto"/>
      <w:ind w:firstLine="420" w:firstLineChars="100"/>
    </w:pPr>
    <w:rPr>
      <w:rFonts w:ascii="Calibri" w:hAnsi="Calibri" w:eastAsia="仿宋"/>
      <w:sz w:val="24"/>
    </w:rPr>
  </w:style>
  <w:style w:type="character" w:styleId="14">
    <w:name w:val="page number"/>
    <w:qFormat/>
    <w:uiPriority w:val="0"/>
  </w:style>
  <w:style w:type="character" w:customStyle="1" w:styleId="15">
    <w:name w:val="页脚 字符"/>
    <w:link w:val="7"/>
    <w:qFormat/>
    <w:uiPriority w:val="99"/>
    <w:rPr>
      <w:kern w:val="2"/>
      <w:sz w:val="18"/>
      <w:szCs w:val="18"/>
    </w:rPr>
  </w:style>
  <w:style w:type="paragraph" w:customStyle="1" w:styleId="16">
    <w:name w:val="默认段落字体 Para Char Char Char Char Char Char Char Char Char Char 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17">
    <w:name w:val="日期 字符"/>
    <w:link w:val="5"/>
    <w:qFormat/>
    <w:uiPriority w:val="0"/>
    <w:rPr>
      <w:kern w:val="2"/>
      <w:sz w:val="21"/>
      <w:szCs w:val="24"/>
    </w:rPr>
  </w:style>
  <w:style w:type="character" w:customStyle="1" w:styleId="18">
    <w:name w:val="正文文本 字符"/>
    <w:link w:val="2"/>
    <w:qFormat/>
    <w:uiPriority w:val="0"/>
    <w:rPr>
      <w:kern w:val="2"/>
      <w:sz w:val="21"/>
      <w:szCs w:val="24"/>
    </w:rPr>
  </w:style>
  <w:style w:type="character" w:customStyle="1" w:styleId="19">
    <w:name w:val="正文文本首行缩进 字符"/>
    <w:link w:val="11"/>
    <w:qFormat/>
    <w:uiPriority w:val="0"/>
    <w:rPr>
      <w:rFonts w:ascii="Calibri" w:hAnsi="Calibri" w:eastAsia="仿宋"/>
      <w:kern w:val="2"/>
      <w:sz w:val="24"/>
      <w:szCs w:val="24"/>
    </w:rPr>
  </w:style>
  <w:style w:type="paragraph" w:customStyle="1" w:styleId="20">
    <w:name w:val="列出段落1"/>
    <w:basedOn w:val="1"/>
    <w:qFormat/>
    <w:uiPriority w:val="34"/>
    <w:pPr>
      <w:ind w:firstLine="420" w:firstLineChars="200"/>
    </w:pPr>
    <w:rPr>
      <w:rFonts w:ascii="Calibri" w:hAnsi="Calibri"/>
      <w:kern w:val="0"/>
      <w:sz w:val="20"/>
      <w:szCs w:val="20"/>
    </w:rPr>
  </w:style>
  <w:style w:type="paragraph" w:customStyle="1" w:styleId="21">
    <w:name w:val="正文格式"/>
    <w:basedOn w:val="2"/>
    <w:qFormat/>
    <w:uiPriority w:val="0"/>
    <w:pPr>
      <w:widowControl/>
      <w:adjustRightInd w:val="0"/>
      <w:snapToGrid w:val="0"/>
      <w:spacing w:line="400" w:lineRule="atLeast"/>
      <w:ind w:firstLine="482"/>
      <w:jc w:val="left"/>
      <w:textAlignment w:val="baseline"/>
    </w:pPr>
    <w:rPr>
      <w:rFonts w:ascii="Calibri" w:hAnsi="Calibri"/>
      <w:kern w:val="0"/>
      <w:sz w:val="24"/>
      <w:szCs w:val="20"/>
    </w:rPr>
  </w:style>
  <w:style w:type="character" w:customStyle="1" w:styleId="22">
    <w:name w:val="正文文本 2 Char"/>
    <w:qFormat/>
    <w:uiPriority w:val="0"/>
    <w:rPr>
      <w:kern w:val="2"/>
      <w:sz w:val="21"/>
      <w:szCs w:val="24"/>
    </w:rPr>
  </w:style>
  <w:style w:type="character" w:customStyle="1" w:styleId="23">
    <w:name w:val="正文文本 2 字符"/>
    <w:link w:val="9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河南商业高等专科学校</Company>
  <Pages>9</Pages>
  <Words>1553</Words>
  <Characters>1654</Characters>
  <Lines>61</Lines>
  <Paragraphs>17</Paragraphs>
  <TotalTime>11</TotalTime>
  <ScaleCrop>false</ScaleCrop>
  <LinksUpToDate>false</LinksUpToDate>
  <CharactersWithSpaces>1681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2025-04-25T08:38:00Z</dcterms:created>
  <dc:creator>赵建华</dc:creator>
  <cp:lastModifiedBy>xxxx</cp:lastModifiedBy>
  <cp:lastPrinted>2025-04-24T06:44:00Z</cp:lastPrinted>
  <dcterms:modified xsi:type="dcterms:W3CDTF">2025-07-17T08:39:54Z</dcterms:modified>
  <dc:subject>实验室建设项目论证报告</dc:subject>
  <dc:title>实验室建设项目论证报告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745C95A2A1FD434ABB350F8132B80025_13</vt:lpwstr>
  </property>
  <property fmtid="{D5CDD505-2E9C-101B-9397-08002B2CF9AE}" pid="4" name="KSOTemplateDocerSaveRecord">
    <vt:lpwstr>eyJoZGlkIjoiZjFmZWIzNDg2MmIzZjExOTIzMmViNTBmYTMwYTk0ZWYiLCJ1c2VySWQiOiIxMDI1NjgyMTMxIn0=</vt:lpwstr>
  </property>
</Properties>
</file>