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942888">
      <w:pPr>
        <w:jc w:val="center"/>
        <w:rPr>
          <w:rFonts w:hint="eastAsia"/>
          <w:sz w:val="40"/>
          <w:szCs w:val="48"/>
        </w:rPr>
      </w:pPr>
      <w:bookmarkStart w:id="0" w:name="_GoBack"/>
      <w:r>
        <w:rPr>
          <w:rFonts w:hint="eastAsia"/>
          <w:sz w:val="40"/>
          <w:szCs w:val="48"/>
        </w:rPr>
        <w:t>山东工业职业学院学生手册、辅导员（班主任）工作手册采购项目商务要求</w:t>
      </w:r>
    </w:p>
    <w:bookmarkEnd w:id="0"/>
    <w:p w14:paraId="10DF3011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一、项目基本信息</w:t>
      </w:r>
    </w:p>
    <w:p w14:paraId="735FB897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项目名称：学生手册、辅导员（班主任）工作手册采购项目</w:t>
      </w:r>
    </w:p>
    <w:p w14:paraId="36F734F8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采购方式：现场议价</w:t>
      </w:r>
    </w:p>
    <w:p w14:paraId="38693AF2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预算金额：2.998万元</w:t>
      </w:r>
    </w:p>
    <w:p w14:paraId="6D3E9263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 w:cs="宋体"/>
          <w:sz w:val="32"/>
          <w:szCs w:val="32"/>
        </w:rPr>
        <w:t>、商务要求</w:t>
      </w:r>
    </w:p>
    <w:p w14:paraId="475D1A7E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供应商资质要求：</w:t>
      </w:r>
    </w:p>
    <w:p w14:paraId="4E084397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供应商需提供盖公章的营业执照复印件。</w:t>
      </w:r>
    </w:p>
    <w:p w14:paraId="0FA07F13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参会企业代表需携带法定代表人身份证明或法定代表人授权委托书。</w:t>
      </w:r>
    </w:p>
    <w:p w14:paraId="4D515687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报价要求：</w:t>
      </w:r>
    </w:p>
    <w:p w14:paraId="10862BB3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供应商需提交签字盖章的报价明细，报价应包含货物成本、运输费、税费等所有相关费用。</w:t>
      </w:r>
    </w:p>
    <w:p w14:paraId="260C53A9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报价不得超过预算金额2.998万元。</w:t>
      </w:r>
    </w:p>
    <w:p w14:paraId="7AC996E3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样品要求：</w:t>
      </w:r>
    </w:p>
    <w:p w14:paraId="5824C3B6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供应商需提供货物样品，以供评审小组评估印刷质量、版式设计等是否符合技术参数要求。</w:t>
      </w:r>
    </w:p>
    <w:p w14:paraId="004B5F64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合同签订与执行：</w:t>
      </w:r>
    </w:p>
    <w:p w14:paraId="409F1A54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中标供应商应在接到中标通知后，按照规定时间与采购人签订采购合同。</w:t>
      </w:r>
    </w:p>
    <w:p w14:paraId="19BAF9AD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供应商应严格按照合同约定的时间、地点、数量及质量标准完成货物交付。</w:t>
      </w:r>
    </w:p>
    <w:p w14:paraId="2521314A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付款方式：</w:t>
      </w:r>
    </w:p>
    <w:p w14:paraId="23FBCFA8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货物交付并验收合格后，采购人按照合同约定支付货款。</w:t>
      </w:r>
    </w:p>
    <w:p w14:paraId="7D3EB7D8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售后服务：</w:t>
      </w:r>
    </w:p>
    <w:p w14:paraId="61666EE0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供应商应提供至少一年的质保期，质保期内出现质量问题，供应商应负责免费更换或维修。</w:t>
      </w:r>
    </w:p>
    <w:p w14:paraId="110DF6A2"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供应商应提供及时的售后服务响应，确保采购人使用过程中遇到的问题能够得到及时解决。</w:t>
      </w:r>
    </w:p>
    <w:p w14:paraId="15A8D2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ingFang-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PingFangSC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A4740A"/>
    <w:rsid w:val="77A4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2025-07-04T08:14:00Z</dcterms:created>
  <dc:creator>Good job</dc:creator>
  <cp:lastModifiedBy>Good job</cp:lastModifiedBy>
  <dcterms:modified xsi:type="dcterms:W3CDTF">2025-07-04T08:16:12Z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89C17D6ADE1447219F03FA41D18503D0_11</vt:lpwstr>
  </property>
  <property fmtid="{D5CDD505-2E9C-101B-9397-08002B2CF9AE}" pid="4" name="KSOTemplateDocerSaveRecord">
    <vt:lpwstr>eyJoZGlkIjoiMDVmM2Q4MjQyNTIyOWUyY2M1YTZiOGQyY2E3NmYxYmMiLCJ1c2VySWQiOiI1OTg2NTA3MzIifQ==</vt:lpwstr>
  </property>
</Properties>
</file>